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B9F79" w14:textId="153D8148" w:rsidR="004E15AB" w:rsidRPr="00960F59" w:rsidRDefault="004E15AB" w:rsidP="00960F59">
      <w:pPr>
        <w:pStyle w:val="ListParagraph"/>
        <w:numPr>
          <w:ilvl w:val="0"/>
          <w:numId w:val="25"/>
        </w:numPr>
        <w:spacing w:after="360" w:line="276" w:lineRule="auto"/>
        <w:ind w:left="426" w:hanging="357"/>
        <w:contextualSpacing w:val="0"/>
        <w:jc w:val="both"/>
        <w:rPr>
          <w:rFonts w:ascii="Book Antiqua" w:hAnsi="Book Antiqua" w:cs="Calibri"/>
          <w:b/>
          <w:bCs/>
          <w:color w:val="000000"/>
          <w:sz w:val="28"/>
          <w:szCs w:val="28"/>
          <w:lang w:eastAsia="en-IN"/>
        </w:rPr>
      </w:pPr>
      <w:bookmarkStart w:id="0" w:name="_GoBack"/>
      <w:bookmarkEnd w:id="0"/>
      <w:r w:rsidRPr="00960F59">
        <w:rPr>
          <w:rFonts w:ascii="Book Antiqua" w:hAnsi="Book Antiqua" w:cs="Calibri"/>
          <w:b/>
          <w:bCs/>
          <w:color w:val="000000"/>
          <w:sz w:val="28"/>
          <w:szCs w:val="28"/>
          <w:lang w:eastAsia="en-IN"/>
        </w:rPr>
        <w:t>True-Up for FY 2018-19 </w:t>
      </w:r>
    </w:p>
    <w:p w14:paraId="1C47808C" w14:textId="1E7187EE" w:rsidR="004E15AB" w:rsidRPr="007E5DEB" w:rsidRDefault="004E15AB" w:rsidP="007C0B41">
      <w:pPr>
        <w:pStyle w:val="NormalWeb"/>
        <w:numPr>
          <w:ilvl w:val="0"/>
          <w:numId w:val="3"/>
        </w:numPr>
        <w:spacing w:before="0" w:beforeAutospacing="0" w:after="240" w:afterAutospacing="0" w:line="276" w:lineRule="auto"/>
        <w:ind w:hanging="357"/>
        <w:jc w:val="both"/>
        <w:rPr>
          <w:rFonts w:ascii="Book Antiqua" w:hAnsi="Book Antiqua"/>
          <w:b/>
          <w:bCs/>
          <w:sz w:val="24"/>
          <w:szCs w:val="24"/>
        </w:rPr>
      </w:pPr>
      <w:r w:rsidRPr="007E5DEB">
        <w:rPr>
          <w:rFonts w:ascii="Book Antiqua" w:hAnsi="Book Antiqua"/>
          <w:b/>
          <w:bCs/>
          <w:color w:val="000000"/>
          <w:sz w:val="24"/>
          <w:szCs w:val="24"/>
        </w:rPr>
        <w:t>Significant increase in sales is observed in Industrial HT Category. In this regard, PGVCL should</w:t>
      </w:r>
    </w:p>
    <w:p w14:paraId="7C9F85EF" w14:textId="2C5B9D50" w:rsidR="00435106" w:rsidRPr="00EA4E99" w:rsidRDefault="004E15AB" w:rsidP="007C0B41">
      <w:pPr>
        <w:numPr>
          <w:ilvl w:val="1"/>
          <w:numId w:val="3"/>
        </w:numPr>
        <w:spacing w:after="240" w:line="276" w:lineRule="auto"/>
        <w:ind w:hanging="357"/>
        <w:jc w:val="both"/>
        <w:rPr>
          <w:rFonts w:ascii="Book Antiqua" w:eastAsia="Times New Roman" w:hAnsi="Book Antiqua"/>
          <w:b/>
          <w:bCs/>
          <w:color w:val="000000"/>
          <w:sz w:val="24"/>
          <w:szCs w:val="24"/>
        </w:rPr>
      </w:pPr>
      <w:r w:rsidRPr="007E5DEB">
        <w:rPr>
          <w:rFonts w:ascii="Book Antiqua" w:eastAsia="Times New Roman" w:hAnsi="Book Antiqua"/>
          <w:b/>
          <w:bCs/>
          <w:color w:val="000000"/>
          <w:sz w:val="24"/>
          <w:szCs w:val="24"/>
        </w:rPr>
        <w:t>submit the reasons for the same.</w:t>
      </w:r>
      <w:r w:rsidRPr="007E5DEB">
        <w:rPr>
          <w:rFonts w:ascii="Book Antiqua" w:eastAsia="Times New Roman" w:hAnsi="Book Antiqua" w:cs="Arial"/>
          <w:b/>
          <w:bCs/>
          <w:color w:val="000000"/>
          <w:sz w:val="24"/>
          <w:szCs w:val="24"/>
        </w:rPr>
        <w:t xml:space="preserve"> </w:t>
      </w:r>
      <w:r w:rsidR="005A26DF" w:rsidRPr="007E5DEB">
        <w:rPr>
          <w:rFonts w:ascii="Book Antiqua" w:eastAsia="Times New Roman" w:hAnsi="Book Antiqua" w:cs="Arial"/>
          <w:b/>
          <w:bCs/>
          <w:color w:val="000000"/>
          <w:sz w:val="24"/>
          <w:szCs w:val="24"/>
        </w:rPr>
        <w:t xml:space="preserve"> </w:t>
      </w:r>
    </w:p>
    <w:p w14:paraId="3B5223CA" w14:textId="77777777" w:rsidR="00EA4E99" w:rsidRPr="007E5DEB" w:rsidRDefault="00EA4E99" w:rsidP="00EA4E99">
      <w:pPr>
        <w:numPr>
          <w:ilvl w:val="1"/>
          <w:numId w:val="3"/>
        </w:numPr>
        <w:spacing w:after="240" w:line="276" w:lineRule="auto"/>
        <w:ind w:hanging="357"/>
        <w:jc w:val="both"/>
        <w:rPr>
          <w:rFonts w:ascii="Book Antiqua" w:eastAsia="Times New Roman" w:hAnsi="Book Antiqua"/>
          <w:b/>
          <w:bCs/>
          <w:color w:val="000000"/>
          <w:sz w:val="24"/>
          <w:szCs w:val="24"/>
        </w:rPr>
      </w:pPr>
      <w:r w:rsidRPr="007E5DEB">
        <w:rPr>
          <w:rFonts w:ascii="Book Antiqua" w:eastAsia="Times New Roman" w:hAnsi="Book Antiqua"/>
          <w:b/>
          <w:bCs/>
          <w:color w:val="000000"/>
          <w:sz w:val="24"/>
          <w:szCs w:val="24"/>
        </w:rPr>
        <w:t xml:space="preserve">Clarify whether this trend of sales increase is expected to continue </w:t>
      </w:r>
    </w:p>
    <w:p w14:paraId="1B9C0B07" w14:textId="45E31B7A" w:rsidR="002B293A" w:rsidRPr="003548FB" w:rsidRDefault="002B293A" w:rsidP="003548FB">
      <w:pPr>
        <w:spacing w:after="240" w:line="276" w:lineRule="auto"/>
        <w:ind w:left="426"/>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w:t>
      </w:r>
      <w:r w:rsidR="00701A61" w:rsidRPr="003548FB">
        <w:rPr>
          <w:rFonts w:ascii="Book Antiqua" w:hAnsi="Book Antiqua" w:cs="Calibri"/>
          <w:b/>
          <w:bCs/>
          <w:i/>
          <w:iCs/>
          <w:color w:val="000000"/>
          <w:sz w:val="24"/>
          <w:szCs w:val="24"/>
          <w:lang w:eastAsia="en-IN"/>
        </w:rPr>
        <w:t xml:space="preserve"> </w:t>
      </w:r>
      <w:r w:rsidRPr="003548FB">
        <w:rPr>
          <w:rFonts w:ascii="Book Antiqua" w:hAnsi="Book Antiqua" w:cs="Calibri"/>
          <w:b/>
          <w:bCs/>
          <w:i/>
          <w:iCs/>
          <w:color w:val="000000"/>
          <w:sz w:val="24"/>
          <w:szCs w:val="24"/>
          <w:lang w:eastAsia="en-IN"/>
        </w:rPr>
        <w:t>-</w:t>
      </w:r>
    </w:p>
    <w:p w14:paraId="7E1B2A49" w14:textId="04A24CCE" w:rsidR="004E15AB" w:rsidRDefault="002B293A" w:rsidP="003548FB">
      <w:pPr>
        <w:spacing w:after="240" w:line="276" w:lineRule="auto"/>
        <w:ind w:left="709"/>
        <w:jc w:val="both"/>
        <w:rPr>
          <w:rFonts w:ascii="Book Antiqua" w:eastAsia="Times New Roman" w:hAnsi="Book Antiqua" w:cs="Arial"/>
          <w:color w:val="000000"/>
          <w:sz w:val="24"/>
          <w:szCs w:val="24"/>
        </w:rPr>
      </w:pPr>
      <w:r w:rsidRPr="003548FB">
        <w:rPr>
          <w:rFonts w:ascii="Book Antiqua" w:eastAsia="Times New Roman" w:hAnsi="Book Antiqua" w:cs="Arial"/>
          <w:bCs/>
          <w:color w:val="000000"/>
          <w:sz w:val="24"/>
          <w:szCs w:val="24"/>
        </w:rPr>
        <w:t>E</w:t>
      </w:r>
      <w:r w:rsidR="005A26DF" w:rsidRPr="003548FB">
        <w:rPr>
          <w:rFonts w:ascii="Book Antiqua" w:eastAsia="Times New Roman" w:hAnsi="Book Antiqua" w:cs="Arial"/>
          <w:color w:val="000000"/>
          <w:sz w:val="24"/>
          <w:szCs w:val="24"/>
        </w:rPr>
        <w:t xml:space="preserve">nergy </w:t>
      </w:r>
      <w:r w:rsidR="00AF4DE1" w:rsidRPr="003548FB">
        <w:rPr>
          <w:rFonts w:ascii="Book Antiqua" w:eastAsia="Times New Roman" w:hAnsi="Book Antiqua" w:cs="Arial"/>
          <w:color w:val="000000"/>
          <w:sz w:val="24"/>
          <w:szCs w:val="24"/>
        </w:rPr>
        <w:t>sale to</w:t>
      </w:r>
      <w:r w:rsidR="005A26DF" w:rsidRPr="003548FB">
        <w:rPr>
          <w:rFonts w:ascii="Book Antiqua" w:eastAsia="Times New Roman" w:hAnsi="Book Antiqua" w:cs="Arial"/>
          <w:color w:val="000000"/>
          <w:sz w:val="24"/>
          <w:szCs w:val="24"/>
        </w:rPr>
        <w:t xml:space="preserve"> HT category </w:t>
      </w:r>
      <w:r w:rsidRPr="003548FB">
        <w:rPr>
          <w:rFonts w:ascii="Book Antiqua" w:eastAsia="Times New Roman" w:hAnsi="Book Antiqua" w:cs="Arial"/>
          <w:color w:val="000000"/>
          <w:sz w:val="24"/>
          <w:szCs w:val="24"/>
        </w:rPr>
        <w:t xml:space="preserve">has </w:t>
      </w:r>
      <w:r w:rsidR="005A26DF" w:rsidRPr="003548FB">
        <w:rPr>
          <w:rFonts w:ascii="Book Antiqua" w:eastAsia="Times New Roman" w:hAnsi="Book Antiqua" w:cs="Arial"/>
          <w:color w:val="000000"/>
          <w:sz w:val="24"/>
          <w:szCs w:val="24"/>
        </w:rPr>
        <w:t>increase</w:t>
      </w:r>
      <w:r w:rsidRPr="003548FB">
        <w:rPr>
          <w:rFonts w:ascii="Book Antiqua" w:eastAsia="Times New Roman" w:hAnsi="Book Antiqua" w:cs="Arial"/>
          <w:color w:val="000000"/>
          <w:sz w:val="24"/>
          <w:szCs w:val="24"/>
        </w:rPr>
        <w:t>d</w:t>
      </w:r>
      <w:r w:rsidR="005A26DF" w:rsidRPr="003548FB">
        <w:rPr>
          <w:rFonts w:ascii="Book Antiqua" w:eastAsia="Times New Roman" w:hAnsi="Book Antiqua" w:cs="Arial"/>
          <w:color w:val="000000"/>
          <w:sz w:val="24"/>
          <w:szCs w:val="24"/>
        </w:rPr>
        <w:t xml:space="preserve"> by 2017 MU’s</w:t>
      </w:r>
      <w:r w:rsidR="00AF4DE1" w:rsidRPr="003548FB">
        <w:rPr>
          <w:rFonts w:ascii="Book Antiqua" w:eastAsia="Times New Roman" w:hAnsi="Book Antiqua" w:cs="Arial"/>
          <w:color w:val="000000"/>
          <w:sz w:val="24"/>
          <w:szCs w:val="24"/>
        </w:rPr>
        <w:t xml:space="preserve"> in </w:t>
      </w:r>
      <w:r w:rsidRPr="003548FB">
        <w:rPr>
          <w:rFonts w:ascii="Book Antiqua" w:eastAsia="Times New Roman" w:hAnsi="Book Antiqua" w:cs="Arial"/>
          <w:color w:val="000000"/>
          <w:sz w:val="24"/>
          <w:szCs w:val="24"/>
        </w:rPr>
        <w:t xml:space="preserve">FY </w:t>
      </w:r>
      <w:r w:rsidR="00AF4DE1" w:rsidRPr="003548FB">
        <w:rPr>
          <w:rFonts w:ascii="Book Antiqua" w:eastAsia="Times New Roman" w:hAnsi="Book Antiqua" w:cs="Arial"/>
          <w:color w:val="000000"/>
          <w:sz w:val="24"/>
          <w:szCs w:val="24"/>
        </w:rPr>
        <w:t>2018-19</w:t>
      </w:r>
      <w:r w:rsidR="005A26DF" w:rsidRPr="003548FB">
        <w:rPr>
          <w:rFonts w:ascii="Book Antiqua" w:eastAsia="Times New Roman" w:hAnsi="Book Antiqua" w:cs="Arial"/>
          <w:color w:val="000000"/>
          <w:sz w:val="24"/>
          <w:szCs w:val="24"/>
        </w:rPr>
        <w:t xml:space="preserve"> </w:t>
      </w:r>
      <w:r w:rsidR="00435106" w:rsidRPr="003548FB">
        <w:rPr>
          <w:rFonts w:ascii="Book Antiqua" w:eastAsia="Times New Roman" w:hAnsi="Book Antiqua" w:cs="Arial"/>
          <w:color w:val="000000"/>
          <w:sz w:val="24"/>
          <w:szCs w:val="24"/>
        </w:rPr>
        <w:t>as compare</w:t>
      </w:r>
      <w:r w:rsidR="00EA4E99">
        <w:rPr>
          <w:rFonts w:ascii="Book Antiqua" w:eastAsia="Times New Roman" w:hAnsi="Book Antiqua" w:cs="Arial"/>
          <w:color w:val="000000"/>
          <w:sz w:val="24"/>
          <w:szCs w:val="24"/>
        </w:rPr>
        <w:t>d</w:t>
      </w:r>
      <w:r w:rsidR="00435106" w:rsidRPr="003548FB">
        <w:rPr>
          <w:rFonts w:ascii="Book Antiqua" w:eastAsia="Times New Roman" w:hAnsi="Book Antiqua" w:cs="Arial"/>
          <w:color w:val="000000"/>
          <w:sz w:val="24"/>
          <w:szCs w:val="24"/>
        </w:rPr>
        <w:t xml:space="preserve"> to FY 2017-18 </w:t>
      </w:r>
      <w:r w:rsidR="00EA4E99">
        <w:rPr>
          <w:rFonts w:ascii="Book Antiqua" w:eastAsia="Times New Roman" w:hAnsi="Book Antiqua" w:cs="Arial"/>
          <w:color w:val="000000"/>
          <w:sz w:val="24"/>
          <w:szCs w:val="24"/>
        </w:rPr>
        <w:t xml:space="preserve">registering YoY growth of 19.28% </w:t>
      </w:r>
      <w:r w:rsidR="005A26DF" w:rsidRPr="003548FB">
        <w:rPr>
          <w:rFonts w:ascii="Book Antiqua" w:eastAsia="Times New Roman" w:hAnsi="Book Antiqua" w:cs="Arial"/>
          <w:color w:val="000000"/>
          <w:sz w:val="24"/>
          <w:szCs w:val="24"/>
        </w:rPr>
        <w:t>(</w:t>
      </w:r>
      <w:r w:rsidRPr="003548FB">
        <w:rPr>
          <w:rFonts w:ascii="Book Antiqua" w:eastAsia="Times New Roman" w:hAnsi="Book Antiqua" w:cs="Arial"/>
          <w:color w:val="000000"/>
          <w:sz w:val="24"/>
          <w:szCs w:val="24"/>
        </w:rPr>
        <w:t xml:space="preserve">i.e. </w:t>
      </w:r>
      <w:r w:rsidR="005A26DF" w:rsidRPr="003548FB">
        <w:rPr>
          <w:rFonts w:ascii="Book Antiqua" w:eastAsia="Times New Roman" w:hAnsi="Book Antiqua" w:cs="Arial"/>
          <w:color w:val="000000"/>
          <w:sz w:val="24"/>
          <w:szCs w:val="24"/>
        </w:rPr>
        <w:t>12</w:t>
      </w:r>
      <w:r w:rsidR="00F73C7C">
        <w:rPr>
          <w:rFonts w:ascii="Book Antiqua" w:eastAsia="Times New Roman" w:hAnsi="Book Antiqua" w:cs="Arial"/>
          <w:color w:val="000000"/>
          <w:sz w:val="24"/>
          <w:szCs w:val="24"/>
        </w:rPr>
        <w:t>,</w:t>
      </w:r>
      <w:r w:rsidR="005A26DF" w:rsidRPr="003548FB">
        <w:rPr>
          <w:rFonts w:ascii="Book Antiqua" w:eastAsia="Times New Roman" w:hAnsi="Book Antiqua" w:cs="Arial"/>
          <w:color w:val="000000"/>
          <w:sz w:val="24"/>
          <w:szCs w:val="24"/>
        </w:rPr>
        <w:t>48</w:t>
      </w:r>
      <w:r w:rsidRPr="003548FB">
        <w:rPr>
          <w:rFonts w:ascii="Book Antiqua" w:eastAsia="Times New Roman" w:hAnsi="Book Antiqua" w:cs="Arial"/>
          <w:color w:val="000000"/>
          <w:sz w:val="24"/>
          <w:szCs w:val="24"/>
        </w:rPr>
        <w:t>6</w:t>
      </w:r>
      <w:r w:rsidR="005A26DF" w:rsidRPr="003548FB">
        <w:rPr>
          <w:rFonts w:ascii="Book Antiqua" w:eastAsia="Times New Roman" w:hAnsi="Book Antiqua" w:cs="Arial"/>
          <w:color w:val="000000"/>
          <w:sz w:val="24"/>
          <w:szCs w:val="24"/>
        </w:rPr>
        <w:t xml:space="preserve"> MU in </w:t>
      </w:r>
      <w:r w:rsidR="00F73C7C">
        <w:rPr>
          <w:rFonts w:ascii="Book Antiqua" w:eastAsia="Times New Roman" w:hAnsi="Book Antiqua" w:cs="Arial"/>
          <w:color w:val="000000"/>
          <w:sz w:val="24"/>
          <w:szCs w:val="24"/>
        </w:rPr>
        <w:t xml:space="preserve">FY </w:t>
      </w:r>
      <w:r w:rsidR="005A26DF" w:rsidRPr="003548FB">
        <w:rPr>
          <w:rFonts w:ascii="Book Antiqua" w:eastAsia="Times New Roman" w:hAnsi="Book Antiqua" w:cs="Arial"/>
          <w:color w:val="000000"/>
          <w:sz w:val="24"/>
          <w:szCs w:val="24"/>
        </w:rPr>
        <w:t>2018-19 as against 10</w:t>
      </w:r>
      <w:r w:rsidR="00F73C7C">
        <w:rPr>
          <w:rFonts w:ascii="Book Antiqua" w:eastAsia="Times New Roman" w:hAnsi="Book Antiqua" w:cs="Arial"/>
          <w:color w:val="000000"/>
          <w:sz w:val="24"/>
          <w:szCs w:val="24"/>
        </w:rPr>
        <w:t>,</w:t>
      </w:r>
      <w:r w:rsidR="005A26DF" w:rsidRPr="003548FB">
        <w:rPr>
          <w:rFonts w:ascii="Book Antiqua" w:eastAsia="Times New Roman" w:hAnsi="Book Antiqua" w:cs="Arial"/>
          <w:color w:val="000000"/>
          <w:sz w:val="24"/>
          <w:szCs w:val="24"/>
        </w:rPr>
        <w:t xml:space="preserve">468 MU in </w:t>
      </w:r>
      <w:r w:rsidR="00F73C7C">
        <w:rPr>
          <w:rFonts w:ascii="Book Antiqua" w:eastAsia="Times New Roman" w:hAnsi="Book Antiqua" w:cs="Arial"/>
          <w:color w:val="000000"/>
          <w:sz w:val="24"/>
          <w:szCs w:val="24"/>
        </w:rPr>
        <w:t xml:space="preserve">FY </w:t>
      </w:r>
      <w:r w:rsidR="005A26DF" w:rsidRPr="003548FB">
        <w:rPr>
          <w:rFonts w:ascii="Book Antiqua" w:eastAsia="Times New Roman" w:hAnsi="Book Antiqua" w:cs="Arial"/>
          <w:color w:val="000000"/>
          <w:sz w:val="24"/>
          <w:szCs w:val="24"/>
        </w:rPr>
        <w:t>2017-18)</w:t>
      </w:r>
      <w:r w:rsidR="00EA4E99">
        <w:rPr>
          <w:rFonts w:ascii="Book Antiqua" w:eastAsia="Times New Roman" w:hAnsi="Book Antiqua" w:cs="Arial"/>
          <w:color w:val="000000"/>
          <w:sz w:val="24"/>
          <w:szCs w:val="24"/>
        </w:rPr>
        <w:t xml:space="preserve">. This can be attributed to </w:t>
      </w:r>
      <w:r w:rsidRPr="003548FB">
        <w:rPr>
          <w:rFonts w:ascii="Book Antiqua" w:eastAsia="Times New Roman" w:hAnsi="Book Antiqua" w:cs="Arial"/>
          <w:color w:val="000000"/>
          <w:sz w:val="24"/>
          <w:szCs w:val="24"/>
        </w:rPr>
        <w:t xml:space="preserve">increase in </w:t>
      </w:r>
      <w:r w:rsidR="00F73C7C">
        <w:rPr>
          <w:rFonts w:ascii="Book Antiqua" w:eastAsia="Times New Roman" w:hAnsi="Book Antiqua" w:cs="Arial"/>
          <w:color w:val="000000"/>
          <w:sz w:val="24"/>
          <w:szCs w:val="24"/>
        </w:rPr>
        <w:t xml:space="preserve">no. of consumers </w:t>
      </w:r>
      <w:r w:rsidR="00F64473" w:rsidRPr="003548FB">
        <w:rPr>
          <w:rFonts w:ascii="Book Antiqua" w:eastAsia="Times New Roman" w:hAnsi="Book Antiqua" w:cs="Arial"/>
          <w:color w:val="000000"/>
          <w:sz w:val="24"/>
          <w:szCs w:val="24"/>
        </w:rPr>
        <w:t xml:space="preserve">under </w:t>
      </w:r>
      <w:r w:rsidRPr="003548FB">
        <w:rPr>
          <w:rFonts w:ascii="Book Antiqua" w:eastAsia="Times New Roman" w:hAnsi="Book Antiqua" w:cs="Arial"/>
          <w:color w:val="000000"/>
          <w:sz w:val="24"/>
          <w:szCs w:val="24"/>
        </w:rPr>
        <w:t xml:space="preserve">Industrial </w:t>
      </w:r>
      <w:r w:rsidR="00F64473" w:rsidRPr="003548FB">
        <w:rPr>
          <w:rFonts w:ascii="Book Antiqua" w:eastAsia="Times New Roman" w:hAnsi="Book Antiqua" w:cs="Arial"/>
          <w:color w:val="000000"/>
          <w:sz w:val="24"/>
          <w:szCs w:val="24"/>
        </w:rPr>
        <w:t>HT</w:t>
      </w:r>
      <w:r w:rsidRPr="003548FB">
        <w:rPr>
          <w:rFonts w:ascii="Book Antiqua" w:eastAsia="Times New Roman" w:hAnsi="Book Antiqua" w:cs="Arial"/>
          <w:color w:val="000000"/>
          <w:sz w:val="24"/>
          <w:szCs w:val="24"/>
        </w:rPr>
        <w:t xml:space="preserve"> Category</w:t>
      </w:r>
      <w:r w:rsidR="00F73C7C">
        <w:rPr>
          <w:rFonts w:ascii="Book Antiqua" w:eastAsia="Times New Roman" w:hAnsi="Book Antiqua" w:cs="Arial"/>
          <w:color w:val="000000"/>
          <w:sz w:val="24"/>
          <w:szCs w:val="24"/>
        </w:rPr>
        <w:t xml:space="preserve"> by 421</w:t>
      </w:r>
      <w:r w:rsidR="00F64473" w:rsidRPr="003548FB">
        <w:rPr>
          <w:rFonts w:ascii="Book Antiqua" w:eastAsia="Times New Roman" w:hAnsi="Book Antiqua" w:cs="Arial"/>
          <w:color w:val="000000"/>
          <w:sz w:val="24"/>
          <w:szCs w:val="24"/>
        </w:rPr>
        <w:t xml:space="preserve">. </w:t>
      </w:r>
    </w:p>
    <w:p w14:paraId="47635F8A" w14:textId="33A50950" w:rsidR="003E4FC2" w:rsidRDefault="00EA4E99" w:rsidP="003548FB">
      <w:pPr>
        <w:spacing w:after="240" w:line="276" w:lineRule="auto"/>
        <w:ind w:left="709"/>
        <w:jc w:val="both"/>
        <w:rPr>
          <w:rFonts w:ascii="Book Antiqua" w:eastAsia="Times New Roman" w:hAnsi="Book Antiqua" w:cs="Arial"/>
          <w:color w:val="000000"/>
          <w:sz w:val="24"/>
          <w:szCs w:val="24"/>
        </w:rPr>
      </w:pPr>
      <w:r>
        <w:rPr>
          <w:rFonts w:ascii="Book Antiqua" w:eastAsia="Times New Roman" w:hAnsi="Book Antiqua" w:cs="Arial"/>
          <w:color w:val="000000"/>
          <w:sz w:val="24"/>
          <w:szCs w:val="24"/>
        </w:rPr>
        <w:t>As per our opinion</w:t>
      </w:r>
      <w:r w:rsidR="00F73C7C">
        <w:rPr>
          <w:rFonts w:ascii="Book Antiqua" w:eastAsia="Times New Roman" w:hAnsi="Book Antiqua" w:cs="Arial"/>
          <w:color w:val="000000"/>
          <w:sz w:val="24"/>
          <w:szCs w:val="24"/>
        </w:rPr>
        <w:t>,</w:t>
      </w:r>
      <w:r w:rsidR="003E4FC2">
        <w:rPr>
          <w:rFonts w:ascii="Book Antiqua" w:eastAsia="Times New Roman" w:hAnsi="Book Antiqua" w:cs="Arial"/>
          <w:color w:val="000000"/>
          <w:sz w:val="24"/>
          <w:szCs w:val="24"/>
        </w:rPr>
        <w:t xml:space="preserve"> the </w:t>
      </w:r>
      <w:r w:rsidR="00270911">
        <w:rPr>
          <w:rFonts w:ascii="Book Antiqua" w:eastAsia="Times New Roman" w:hAnsi="Book Antiqua" w:cs="Arial"/>
          <w:color w:val="000000"/>
          <w:sz w:val="24"/>
          <w:szCs w:val="24"/>
        </w:rPr>
        <w:t>sale</w:t>
      </w:r>
      <w:r w:rsidR="00F73C7C">
        <w:rPr>
          <w:rFonts w:ascii="Book Antiqua" w:eastAsia="Times New Roman" w:hAnsi="Book Antiqua" w:cs="Arial"/>
          <w:color w:val="000000"/>
          <w:sz w:val="24"/>
          <w:szCs w:val="24"/>
        </w:rPr>
        <w:t>s</w:t>
      </w:r>
      <w:r w:rsidR="00270911">
        <w:rPr>
          <w:rFonts w:ascii="Book Antiqua" w:eastAsia="Times New Roman" w:hAnsi="Book Antiqua" w:cs="Arial"/>
          <w:color w:val="000000"/>
          <w:sz w:val="24"/>
          <w:szCs w:val="24"/>
        </w:rPr>
        <w:t xml:space="preserve"> in HT Category </w:t>
      </w:r>
      <w:r w:rsidR="003E4FC2" w:rsidRPr="003E4FC2">
        <w:rPr>
          <w:rFonts w:ascii="Book Antiqua" w:eastAsia="Times New Roman" w:hAnsi="Book Antiqua" w:cs="Arial"/>
          <w:color w:val="000000"/>
          <w:sz w:val="24"/>
          <w:szCs w:val="24"/>
        </w:rPr>
        <w:t xml:space="preserve">has significantly increased </w:t>
      </w:r>
      <w:r w:rsidR="00F73C7C">
        <w:rPr>
          <w:rFonts w:ascii="Book Antiqua" w:eastAsia="Times New Roman" w:hAnsi="Book Antiqua" w:cs="Arial"/>
          <w:color w:val="000000"/>
          <w:sz w:val="24"/>
          <w:szCs w:val="24"/>
        </w:rPr>
        <w:t>in</w:t>
      </w:r>
      <w:r w:rsidR="003E4FC2" w:rsidRPr="003E4FC2">
        <w:rPr>
          <w:rFonts w:ascii="Book Antiqua" w:eastAsia="Times New Roman" w:hAnsi="Book Antiqua" w:cs="Arial"/>
          <w:color w:val="000000"/>
          <w:sz w:val="24"/>
          <w:szCs w:val="24"/>
        </w:rPr>
        <w:t xml:space="preserve"> FY 2018-19 due to higher market </w:t>
      </w:r>
      <w:r w:rsidR="00A460D4">
        <w:rPr>
          <w:rFonts w:ascii="Book Antiqua" w:eastAsia="Times New Roman" w:hAnsi="Book Antiqua" w:cs="Arial"/>
          <w:color w:val="000000"/>
          <w:sz w:val="24"/>
          <w:szCs w:val="24"/>
        </w:rPr>
        <w:t>p</w:t>
      </w:r>
      <w:r w:rsidR="003E4FC2" w:rsidRPr="003E4FC2">
        <w:rPr>
          <w:rFonts w:ascii="Book Antiqua" w:eastAsia="Times New Roman" w:hAnsi="Book Antiqua" w:cs="Arial"/>
          <w:color w:val="000000"/>
          <w:sz w:val="24"/>
          <w:szCs w:val="24"/>
        </w:rPr>
        <w:t xml:space="preserve">rice </w:t>
      </w:r>
      <w:r w:rsidR="00F73C7C">
        <w:rPr>
          <w:rFonts w:ascii="Book Antiqua" w:eastAsia="Times New Roman" w:hAnsi="Book Antiqua" w:cs="Arial"/>
          <w:color w:val="000000"/>
          <w:sz w:val="24"/>
          <w:szCs w:val="24"/>
        </w:rPr>
        <w:t>of</w:t>
      </w:r>
      <w:r w:rsidR="003E4FC2" w:rsidRPr="003E4FC2">
        <w:rPr>
          <w:rFonts w:ascii="Book Antiqua" w:eastAsia="Times New Roman" w:hAnsi="Book Antiqua" w:cs="Arial"/>
          <w:color w:val="000000"/>
          <w:sz w:val="24"/>
          <w:szCs w:val="24"/>
        </w:rPr>
        <w:t xml:space="preserve"> other options like open access, solar, CPP units etc.</w:t>
      </w:r>
      <w:r>
        <w:rPr>
          <w:rFonts w:ascii="Book Antiqua" w:eastAsia="Times New Roman" w:hAnsi="Book Antiqua" w:cs="Arial"/>
          <w:color w:val="000000"/>
          <w:sz w:val="24"/>
          <w:szCs w:val="24"/>
        </w:rPr>
        <w:t xml:space="preserve"> However, </w:t>
      </w:r>
      <w:r>
        <w:rPr>
          <w:rFonts w:ascii="Book Antiqua" w:hAnsi="Book Antiqua"/>
          <w:color w:val="000000"/>
          <w:sz w:val="24"/>
          <w:szCs w:val="24"/>
        </w:rPr>
        <w:t xml:space="preserve">there is a marginal reduction in HT consumption in first half of 2019-20. Incremental trend in FY 2019-20 for consumption will not be achieved due to increase in open access and captive generation. Further, solar generation will also affect HT consumption. </w:t>
      </w:r>
      <w:r w:rsidRPr="000F5D1E">
        <w:rPr>
          <w:rFonts w:ascii="Book Antiqua" w:eastAsia="Times New Roman" w:hAnsi="Book Antiqua"/>
          <w:color w:val="000000"/>
          <w:sz w:val="24"/>
          <w:szCs w:val="24"/>
        </w:rPr>
        <w:t>Hence</w:t>
      </w:r>
      <w:r>
        <w:rPr>
          <w:rFonts w:ascii="Book Antiqua" w:eastAsia="Times New Roman" w:hAnsi="Book Antiqua"/>
          <w:color w:val="000000"/>
          <w:sz w:val="24"/>
          <w:szCs w:val="24"/>
        </w:rPr>
        <w:t>,</w:t>
      </w:r>
      <w:r w:rsidRPr="000F5D1E">
        <w:rPr>
          <w:rFonts w:ascii="Book Antiqua" w:eastAsia="Times New Roman" w:hAnsi="Book Antiqua"/>
          <w:color w:val="000000"/>
          <w:sz w:val="24"/>
          <w:szCs w:val="24"/>
        </w:rPr>
        <w:t xml:space="preserve"> </w:t>
      </w:r>
      <w:r>
        <w:rPr>
          <w:rFonts w:ascii="Book Antiqua" w:eastAsia="Times New Roman" w:hAnsi="Book Antiqua"/>
          <w:color w:val="000000"/>
          <w:sz w:val="24"/>
          <w:szCs w:val="24"/>
        </w:rPr>
        <w:t xml:space="preserve">current trend of increase in </w:t>
      </w:r>
      <w:r w:rsidRPr="000F5D1E">
        <w:rPr>
          <w:rFonts w:ascii="Book Antiqua" w:eastAsia="Times New Roman" w:hAnsi="Book Antiqua"/>
          <w:color w:val="000000"/>
          <w:sz w:val="24"/>
          <w:szCs w:val="24"/>
        </w:rPr>
        <w:t xml:space="preserve">HT category </w:t>
      </w:r>
      <w:r>
        <w:rPr>
          <w:rFonts w:ascii="Book Antiqua" w:eastAsia="Times New Roman" w:hAnsi="Book Antiqua"/>
          <w:color w:val="000000"/>
          <w:sz w:val="24"/>
          <w:szCs w:val="24"/>
        </w:rPr>
        <w:t xml:space="preserve">sales </w:t>
      </w:r>
      <w:r w:rsidRPr="000F5D1E">
        <w:rPr>
          <w:rFonts w:ascii="Book Antiqua" w:eastAsia="Times New Roman" w:hAnsi="Book Antiqua"/>
          <w:color w:val="000000"/>
          <w:sz w:val="24"/>
          <w:szCs w:val="24"/>
        </w:rPr>
        <w:t xml:space="preserve">is </w:t>
      </w:r>
      <w:r>
        <w:rPr>
          <w:rFonts w:ascii="Book Antiqua" w:eastAsia="Times New Roman" w:hAnsi="Book Antiqua"/>
          <w:color w:val="000000"/>
          <w:sz w:val="24"/>
          <w:szCs w:val="24"/>
        </w:rPr>
        <w:t>unlikely to continue next year</w:t>
      </w:r>
      <w:r w:rsidRPr="000F5D1E">
        <w:rPr>
          <w:rFonts w:ascii="Book Antiqua" w:eastAsia="Times New Roman" w:hAnsi="Book Antiqua"/>
          <w:color w:val="000000"/>
          <w:sz w:val="24"/>
          <w:szCs w:val="24"/>
        </w:rPr>
        <w:t>.</w:t>
      </w:r>
    </w:p>
    <w:p w14:paraId="3A6C3E49" w14:textId="77777777" w:rsidR="00EA4E99" w:rsidRDefault="00EA4E99" w:rsidP="00EA4E99">
      <w:pPr>
        <w:spacing w:after="0" w:line="312" w:lineRule="auto"/>
        <w:ind w:left="567" w:right="237"/>
        <w:rPr>
          <w:rFonts w:ascii="Book Antiqua" w:eastAsia="Times New Roman" w:hAnsi="Book Antiqua" w:cs="Arial"/>
          <w:color w:val="000000"/>
          <w:sz w:val="24"/>
          <w:szCs w:val="24"/>
        </w:rPr>
      </w:pPr>
      <w:r>
        <w:rPr>
          <w:rFonts w:ascii="Book Antiqua" w:eastAsia="Times New Roman" w:hAnsi="Book Antiqua" w:cs="Arial"/>
          <w:color w:val="000000"/>
          <w:sz w:val="24"/>
          <w:szCs w:val="24"/>
        </w:rPr>
        <w:t>Following trend is followed by sales of HT- Industrial category in the past:</w:t>
      </w:r>
    </w:p>
    <w:p w14:paraId="659E3981" w14:textId="77777777" w:rsidR="00EA4E99" w:rsidRPr="003548FB" w:rsidRDefault="00EA4E99" w:rsidP="00EA4E99">
      <w:pPr>
        <w:spacing w:after="0" w:line="312" w:lineRule="auto"/>
        <w:ind w:left="6480" w:right="662"/>
        <w:jc w:val="right"/>
        <w:rPr>
          <w:rFonts w:ascii="Book Antiqua" w:eastAsia="Times New Roman" w:hAnsi="Book Antiqua" w:cs="Arial"/>
          <w:color w:val="000000"/>
          <w:sz w:val="20"/>
          <w:szCs w:val="20"/>
        </w:rPr>
      </w:pPr>
      <w:r w:rsidRPr="003548FB">
        <w:rPr>
          <w:rFonts w:ascii="Book Antiqua" w:eastAsia="Times New Roman" w:hAnsi="Book Antiqua" w:cs="Arial"/>
          <w:color w:val="000000"/>
          <w:sz w:val="20"/>
          <w:szCs w:val="20"/>
        </w:rPr>
        <w:t>(Sales in MUs)</w:t>
      </w:r>
    </w:p>
    <w:tbl>
      <w:tblPr>
        <w:tblW w:w="9753" w:type="dxa"/>
        <w:tblInd w:w="-10" w:type="dxa"/>
        <w:tblCellMar>
          <w:left w:w="0" w:type="dxa"/>
          <w:right w:w="0" w:type="dxa"/>
        </w:tblCellMar>
        <w:tblLook w:val="04A0" w:firstRow="1" w:lastRow="0" w:firstColumn="1" w:lastColumn="0" w:noHBand="0" w:noVBand="1"/>
      </w:tblPr>
      <w:tblGrid>
        <w:gridCol w:w="2136"/>
        <w:gridCol w:w="1156"/>
        <w:gridCol w:w="1020"/>
        <w:gridCol w:w="1088"/>
        <w:gridCol w:w="1088"/>
        <w:gridCol w:w="1088"/>
        <w:gridCol w:w="1088"/>
        <w:gridCol w:w="1089"/>
      </w:tblGrid>
      <w:tr w:rsidR="00EA4E99" w14:paraId="1EF51F8F" w14:textId="77777777" w:rsidTr="00A2484F">
        <w:trPr>
          <w:trHeight w:val="283"/>
        </w:trPr>
        <w:tc>
          <w:tcPr>
            <w:tcW w:w="2136" w:type="dxa"/>
            <w:vMerge w:val="restart"/>
            <w:tcBorders>
              <w:top w:val="single" w:sz="8" w:space="0" w:color="auto"/>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210F28B" w14:textId="77777777" w:rsidR="00EA4E99" w:rsidRDefault="00EA4E99" w:rsidP="00A2484F">
            <w:pPr>
              <w:jc w:val="both"/>
            </w:pPr>
            <w:r>
              <w:rPr>
                <w:rFonts w:ascii="Book Antiqua" w:hAnsi="Book Antiqua"/>
                <w:b/>
                <w:bCs/>
                <w:color w:val="000000"/>
              </w:rPr>
              <w:t>Particulars</w:t>
            </w:r>
          </w:p>
        </w:tc>
        <w:tc>
          <w:tcPr>
            <w:tcW w:w="7617" w:type="dxa"/>
            <w:gridSpan w:val="7"/>
            <w:tcBorders>
              <w:top w:val="single" w:sz="8" w:space="0" w:color="auto"/>
              <w:left w:val="nil"/>
              <w:bottom w:val="single" w:sz="8" w:space="0" w:color="auto"/>
              <w:right w:val="single" w:sz="8" w:space="0" w:color="000000"/>
            </w:tcBorders>
            <w:shd w:val="clear" w:color="auto" w:fill="F4B083" w:themeFill="accent2" w:themeFillTint="99"/>
            <w:tcMar>
              <w:top w:w="0" w:type="dxa"/>
              <w:left w:w="108" w:type="dxa"/>
              <w:bottom w:w="0" w:type="dxa"/>
              <w:right w:w="108" w:type="dxa"/>
            </w:tcMar>
            <w:vAlign w:val="center"/>
            <w:hideMark/>
          </w:tcPr>
          <w:p w14:paraId="5F356874" w14:textId="77777777" w:rsidR="00EA4E99" w:rsidRDefault="00EA4E99" w:rsidP="00A2484F">
            <w:pPr>
              <w:spacing w:after="0"/>
              <w:jc w:val="center"/>
            </w:pPr>
            <w:r>
              <w:rPr>
                <w:rFonts w:ascii="Book Antiqua" w:hAnsi="Book Antiqua"/>
                <w:b/>
                <w:bCs/>
                <w:color w:val="000000"/>
              </w:rPr>
              <w:t>Year</w:t>
            </w:r>
          </w:p>
        </w:tc>
      </w:tr>
      <w:tr w:rsidR="00EA4E99" w14:paraId="6383B46E" w14:textId="77777777" w:rsidTr="00A2484F">
        <w:trPr>
          <w:trHeight w:val="297"/>
        </w:trPr>
        <w:tc>
          <w:tcPr>
            <w:tcW w:w="2136" w:type="dxa"/>
            <w:vMerge/>
            <w:tcBorders>
              <w:top w:val="single" w:sz="8" w:space="0" w:color="auto"/>
              <w:left w:val="single" w:sz="8" w:space="0" w:color="auto"/>
              <w:bottom w:val="single" w:sz="8" w:space="0" w:color="auto"/>
              <w:right w:val="single" w:sz="8" w:space="0" w:color="auto"/>
            </w:tcBorders>
            <w:shd w:val="clear" w:color="auto" w:fill="F4B083" w:themeFill="accent2" w:themeFillTint="99"/>
            <w:vAlign w:val="center"/>
            <w:hideMark/>
          </w:tcPr>
          <w:p w14:paraId="3CC86D44" w14:textId="77777777" w:rsidR="00EA4E99" w:rsidRDefault="00EA4E99" w:rsidP="00A2484F">
            <w:pPr>
              <w:rPr>
                <w:rFonts w:ascii="Calibri" w:hAnsi="Calibri" w:cs="Calibri"/>
              </w:rPr>
            </w:pPr>
          </w:p>
        </w:tc>
        <w:tc>
          <w:tcPr>
            <w:tcW w:w="1156"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014AC02" w14:textId="77777777" w:rsidR="00EA4E99" w:rsidRDefault="00EA4E99" w:rsidP="00A2484F">
            <w:r>
              <w:rPr>
                <w:rFonts w:ascii="Book Antiqua" w:hAnsi="Book Antiqua"/>
                <w:b/>
                <w:bCs/>
                <w:color w:val="000000"/>
              </w:rPr>
              <w:t>2012-13</w:t>
            </w:r>
          </w:p>
        </w:tc>
        <w:tc>
          <w:tcPr>
            <w:tcW w:w="1020"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417AE8D" w14:textId="77777777" w:rsidR="00EA4E99" w:rsidRDefault="00EA4E99" w:rsidP="00A2484F">
            <w:r>
              <w:rPr>
                <w:rFonts w:ascii="Book Antiqua" w:hAnsi="Book Antiqua"/>
                <w:b/>
                <w:bCs/>
                <w:color w:val="000000"/>
              </w:rPr>
              <w:t>2013-14</w:t>
            </w:r>
          </w:p>
        </w:tc>
        <w:tc>
          <w:tcPr>
            <w:tcW w:w="108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7B9051BA" w14:textId="77777777" w:rsidR="00EA4E99" w:rsidRDefault="00EA4E99" w:rsidP="00A2484F">
            <w:r>
              <w:rPr>
                <w:rFonts w:ascii="Book Antiqua" w:hAnsi="Book Antiqua"/>
                <w:b/>
                <w:bCs/>
                <w:color w:val="000000"/>
              </w:rPr>
              <w:t>2014-15</w:t>
            </w:r>
          </w:p>
        </w:tc>
        <w:tc>
          <w:tcPr>
            <w:tcW w:w="108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6A9C4C19" w14:textId="77777777" w:rsidR="00EA4E99" w:rsidRDefault="00EA4E99" w:rsidP="00A2484F">
            <w:r>
              <w:rPr>
                <w:rFonts w:ascii="Book Antiqua" w:hAnsi="Book Antiqua"/>
                <w:b/>
                <w:bCs/>
                <w:color w:val="000000"/>
              </w:rPr>
              <w:t>2015-16</w:t>
            </w:r>
          </w:p>
        </w:tc>
        <w:tc>
          <w:tcPr>
            <w:tcW w:w="108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9203AEB" w14:textId="77777777" w:rsidR="00EA4E99" w:rsidRDefault="00EA4E99" w:rsidP="00A2484F">
            <w:r>
              <w:rPr>
                <w:rFonts w:ascii="Book Antiqua" w:hAnsi="Book Antiqua"/>
                <w:b/>
                <w:bCs/>
                <w:color w:val="000000"/>
              </w:rPr>
              <w:t>2016-17</w:t>
            </w:r>
          </w:p>
        </w:tc>
        <w:tc>
          <w:tcPr>
            <w:tcW w:w="1088"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4810910" w14:textId="77777777" w:rsidR="00EA4E99" w:rsidRDefault="00EA4E99" w:rsidP="00A2484F">
            <w:r>
              <w:rPr>
                <w:rFonts w:ascii="Book Antiqua" w:hAnsi="Book Antiqua"/>
                <w:b/>
                <w:bCs/>
                <w:color w:val="000000"/>
              </w:rPr>
              <w:t>2017-18</w:t>
            </w:r>
          </w:p>
        </w:tc>
        <w:tc>
          <w:tcPr>
            <w:tcW w:w="108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55456D6C" w14:textId="77777777" w:rsidR="00EA4E99" w:rsidRDefault="00EA4E99" w:rsidP="00A2484F">
            <w:r>
              <w:rPr>
                <w:rFonts w:ascii="Book Antiqua" w:hAnsi="Book Antiqua"/>
                <w:b/>
                <w:bCs/>
                <w:color w:val="000000"/>
              </w:rPr>
              <w:t>2018-19</w:t>
            </w:r>
          </w:p>
        </w:tc>
      </w:tr>
      <w:tr w:rsidR="00EA4E99" w14:paraId="35B81D3A" w14:textId="77777777" w:rsidTr="00A2484F">
        <w:trPr>
          <w:trHeight w:val="326"/>
        </w:trPr>
        <w:tc>
          <w:tcPr>
            <w:tcW w:w="21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DC4E4" w14:textId="77777777" w:rsidR="00EA4E99" w:rsidRDefault="00EA4E99" w:rsidP="00A2484F">
            <w:pPr>
              <w:jc w:val="both"/>
            </w:pPr>
            <w:r>
              <w:rPr>
                <w:rFonts w:ascii="Book Antiqua" w:hAnsi="Book Antiqua"/>
                <w:color w:val="000000"/>
              </w:rPr>
              <w:t>Industrial HT</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72C00" w14:textId="77777777" w:rsidR="00EA4E99" w:rsidRDefault="00EA4E99" w:rsidP="00A2484F">
            <w:pPr>
              <w:jc w:val="both"/>
            </w:pPr>
            <w:r>
              <w:rPr>
                <w:rFonts w:ascii="Book Antiqua" w:hAnsi="Book Antiqua"/>
                <w:color w:val="000000"/>
              </w:rPr>
              <w:t>5167</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FFFA6" w14:textId="77777777" w:rsidR="00EA4E99" w:rsidRDefault="00EA4E99" w:rsidP="00A2484F">
            <w:pPr>
              <w:jc w:val="both"/>
            </w:pPr>
            <w:r>
              <w:rPr>
                <w:rFonts w:ascii="Book Antiqua" w:hAnsi="Book Antiqua"/>
                <w:color w:val="000000"/>
              </w:rPr>
              <w:t>5022</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F62B0" w14:textId="77777777" w:rsidR="00EA4E99" w:rsidRDefault="00EA4E99" w:rsidP="00A2484F">
            <w:pPr>
              <w:jc w:val="right"/>
            </w:pPr>
            <w:r>
              <w:rPr>
                <w:rFonts w:ascii="Book Antiqua" w:hAnsi="Book Antiqua"/>
                <w:color w:val="000000"/>
              </w:rPr>
              <w:t>6322</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9DC8A" w14:textId="77777777" w:rsidR="00EA4E99" w:rsidRDefault="00EA4E99" w:rsidP="00A2484F">
            <w:pPr>
              <w:jc w:val="right"/>
            </w:pPr>
            <w:r>
              <w:rPr>
                <w:rFonts w:ascii="Book Antiqua" w:hAnsi="Book Antiqua"/>
                <w:color w:val="000000"/>
              </w:rPr>
              <w:t>6757</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E9BD5" w14:textId="77777777" w:rsidR="00EA4E99" w:rsidRDefault="00EA4E99" w:rsidP="00A2484F">
            <w:pPr>
              <w:jc w:val="right"/>
            </w:pPr>
            <w:r>
              <w:rPr>
                <w:rFonts w:ascii="Book Antiqua" w:hAnsi="Book Antiqua"/>
                <w:color w:val="000000"/>
              </w:rPr>
              <w:t>8159</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D2468" w14:textId="77777777" w:rsidR="00EA4E99" w:rsidRDefault="00EA4E99" w:rsidP="00A2484F">
            <w:pPr>
              <w:jc w:val="right"/>
            </w:pPr>
            <w:r>
              <w:rPr>
                <w:rFonts w:ascii="Book Antiqua" w:hAnsi="Book Antiqua"/>
                <w:color w:val="000000"/>
              </w:rPr>
              <w:t>10468</w:t>
            </w:r>
          </w:p>
        </w:tc>
        <w:tc>
          <w:tcPr>
            <w:tcW w:w="10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A5E16" w14:textId="77777777" w:rsidR="00EA4E99" w:rsidRDefault="00EA4E99" w:rsidP="00A2484F">
            <w:pPr>
              <w:jc w:val="right"/>
            </w:pPr>
            <w:r>
              <w:rPr>
                <w:rFonts w:ascii="Book Antiqua" w:hAnsi="Book Antiqua"/>
                <w:color w:val="000000"/>
              </w:rPr>
              <w:t>12486</w:t>
            </w:r>
          </w:p>
        </w:tc>
      </w:tr>
      <w:tr w:rsidR="00EA4E99" w14:paraId="4012C421" w14:textId="77777777" w:rsidTr="00A2484F">
        <w:trPr>
          <w:trHeight w:val="326"/>
        </w:trPr>
        <w:tc>
          <w:tcPr>
            <w:tcW w:w="21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60C7D" w14:textId="77777777" w:rsidR="00EA4E99" w:rsidRDefault="00EA4E99" w:rsidP="00A2484F">
            <w:pPr>
              <w:jc w:val="both"/>
            </w:pPr>
            <w:r>
              <w:rPr>
                <w:rFonts w:ascii="Book Antiqua" w:hAnsi="Book Antiqua"/>
                <w:color w:val="000000"/>
              </w:rPr>
              <w:t>Y-o- Y growth rate</w:t>
            </w:r>
          </w:p>
        </w:tc>
        <w:tc>
          <w:tcPr>
            <w:tcW w:w="11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A101E" w14:textId="77777777" w:rsidR="00EA4E99" w:rsidRDefault="00EA4E99" w:rsidP="00A2484F">
            <w:pPr>
              <w:jc w:val="right"/>
            </w:pPr>
            <w:r>
              <w:rPr>
                <w:rFonts w:ascii="Book Antiqua" w:hAnsi="Book Antiqua"/>
                <w:color w:val="000000"/>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940B7" w14:textId="77777777" w:rsidR="00EA4E99" w:rsidRDefault="00EA4E99" w:rsidP="00A2484F">
            <w:pPr>
              <w:jc w:val="right"/>
            </w:pPr>
            <w:r>
              <w:rPr>
                <w:rFonts w:ascii="Book Antiqua" w:hAnsi="Book Antiqua"/>
                <w:color w:val="000000"/>
              </w:rPr>
              <w:t>-2.81%</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482F2" w14:textId="77777777" w:rsidR="00EA4E99" w:rsidRDefault="00EA4E99" w:rsidP="00A2484F">
            <w:pPr>
              <w:jc w:val="right"/>
            </w:pPr>
            <w:r>
              <w:rPr>
                <w:rFonts w:ascii="Book Antiqua" w:hAnsi="Book Antiqua"/>
                <w:color w:val="000000"/>
              </w:rPr>
              <w:t>25.89%</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06F49" w14:textId="77777777" w:rsidR="00EA4E99" w:rsidRDefault="00EA4E99" w:rsidP="00A2484F">
            <w:pPr>
              <w:jc w:val="right"/>
            </w:pPr>
            <w:r>
              <w:rPr>
                <w:rFonts w:ascii="Book Antiqua" w:hAnsi="Book Antiqua"/>
                <w:color w:val="000000"/>
              </w:rPr>
              <w:t>6.88%</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9F02D" w14:textId="77777777" w:rsidR="00EA4E99" w:rsidRDefault="00EA4E99" w:rsidP="00A2484F">
            <w:pPr>
              <w:jc w:val="right"/>
            </w:pPr>
            <w:r>
              <w:rPr>
                <w:rFonts w:ascii="Book Antiqua" w:hAnsi="Book Antiqua"/>
                <w:color w:val="000000"/>
              </w:rPr>
              <w:t>20.75%</w:t>
            </w:r>
          </w:p>
        </w:tc>
        <w:tc>
          <w:tcPr>
            <w:tcW w:w="10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FD214" w14:textId="77777777" w:rsidR="00EA4E99" w:rsidRDefault="00EA4E99" w:rsidP="00A2484F">
            <w:pPr>
              <w:jc w:val="right"/>
            </w:pPr>
            <w:r>
              <w:rPr>
                <w:rFonts w:ascii="Book Antiqua" w:hAnsi="Book Antiqua"/>
                <w:color w:val="000000"/>
              </w:rPr>
              <w:t>28.30%</w:t>
            </w:r>
          </w:p>
        </w:tc>
        <w:tc>
          <w:tcPr>
            <w:tcW w:w="10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B1A09" w14:textId="77777777" w:rsidR="00EA4E99" w:rsidRDefault="00EA4E99" w:rsidP="00A2484F">
            <w:pPr>
              <w:jc w:val="right"/>
            </w:pPr>
            <w:r>
              <w:rPr>
                <w:rFonts w:ascii="Book Antiqua" w:hAnsi="Book Antiqua"/>
                <w:color w:val="000000"/>
              </w:rPr>
              <w:t>19.28%</w:t>
            </w:r>
          </w:p>
        </w:tc>
      </w:tr>
    </w:tbl>
    <w:p w14:paraId="3EB93AAD" w14:textId="2CA489AA" w:rsidR="003548FB" w:rsidRDefault="0073762E" w:rsidP="00A30BF2">
      <w:pPr>
        <w:spacing w:before="240" w:after="240" w:line="276" w:lineRule="auto"/>
        <w:ind w:left="567" w:right="95"/>
        <w:jc w:val="both"/>
        <w:rPr>
          <w:rFonts w:ascii="Book Antiqua" w:eastAsia="Times New Roman" w:hAnsi="Book Antiqua"/>
          <w:color w:val="000000"/>
          <w:sz w:val="24"/>
          <w:szCs w:val="24"/>
        </w:rPr>
      </w:pPr>
      <w:r>
        <w:rPr>
          <w:rFonts w:ascii="Book Antiqua" w:eastAsia="Times New Roman" w:hAnsi="Book Antiqua"/>
          <w:color w:val="000000"/>
          <w:sz w:val="24"/>
          <w:szCs w:val="24"/>
        </w:rPr>
        <w:t>It can be seen from table above that</w:t>
      </w:r>
      <w:r w:rsidR="000F5D1E" w:rsidRPr="000F5D1E">
        <w:rPr>
          <w:rFonts w:ascii="Book Antiqua" w:eastAsia="Times New Roman" w:hAnsi="Book Antiqua"/>
          <w:color w:val="000000"/>
          <w:sz w:val="24"/>
          <w:szCs w:val="24"/>
        </w:rPr>
        <w:t xml:space="preserve"> </w:t>
      </w:r>
      <w:r>
        <w:rPr>
          <w:rFonts w:ascii="Book Antiqua" w:eastAsia="Times New Roman" w:hAnsi="Book Antiqua"/>
          <w:color w:val="000000"/>
          <w:sz w:val="24"/>
          <w:szCs w:val="24"/>
        </w:rPr>
        <w:t>YoY</w:t>
      </w:r>
      <w:r w:rsidR="000F5D1E" w:rsidRPr="000F5D1E">
        <w:rPr>
          <w:rFonts w:ascii="Book Antiqua" w:eastAsia="Times New Roman" w:hAnsi="Book Antiqua"/>
          <w:color w:val="000000"/>
          <w:sz w:val="24"/>
          <w:szCs w:val="24"/>
        </w:rPr>
        <w:t xml:space="preserve"> </w:t>
      </w:r>
      <w:r>
        <w:rPr>
          <w:rFonts w:ascii="Book Antiqua" w:eastAsia="Times New Roman" w:hAnsi="Book Antiqua"/>
          <w:color w:val="000000"/>
          <w:sz w:val="24"/>
          <w:szCs w:val="24"/>
        </w:rPr>
        <w:t>change</w:t>
      </w:r>
      <w:r w:rsidR="000F5D1E" w:rsidRPr="000F5D1E">
        <w:rPr>
          <w:rFonts w:ascii="Book Antiqua" w:eastAsia="Times New Roman" w:hAnsi="Book Antiqua"/>
          <w:color w:val="000000"/>
          <w:sz w:val="24"/>
          <w:szCs w:val="24"/>
        </w:rPr>
        <w:t xml:space="preserve"> in sales of HT category </w:t>
      </w:r>
      <w:r>
        <w:rPr>
          <w:rFonts w:ascii="Book Antiqua" w:eastAsia="Times New Roman" w:hAnsi="Book Antiqua"/>
          <w:color w:val="000000"/>
          <w:sz w:val="24"/>
          <w:szCs w:val="24"/>
        </w:rPr>
        <w:t xml:space="preserve">has varied from </w:t>
      </w:r>
      <w:r w:rsidR="00EA4E99">
        <w:rPr>
          <w:rFonts w:ascii="Book Antiqua" w:eastAsia="Times New Roman" w:hAnsi="Book Antiqua"/>
          <w:color w:val="000000"/>
          <w:sz w:val="24"/>
          <w:szCs w:val="24"/>
        </w:rPr>
        <w:t xml:space="preserve">-2.81% to </w:t>
      </w:r>
      <w:r>
        <w:rPr>
          <w:rFonts w:ascii="Book Antiqua" w:eastAsia="Times New Roman" w:hAnsi="Book Antiqua"/>
          <w:color w:val="000000"/>
          <w:sz w:val="24"/>
          <w:szCs w:val="24"/>
        </w:rPr>
        <w:t>28.30% in the last 4 years</w:t>
      </w:r>
      <w:r w:rsidR="000F5D1E">
        <w:rPr>
          <w:rFonts w:ascii="Book Antiqua" w:eastAsia="Times New Roman" w:hAnsi="Book Antiqua"/>
          <w:color w:val="000000"/>
          <w:sz w:val="24"/>
          <w:szCs w:val="24"/>
        </w:rPr>
        <w:t xml:space="preserve">. </w:t>
      </w:r>
      <w:r w:rsidR="00D86461">
        <w:rPr>
          <w:rFonts w:ascii="Book Antiqua" w:eastAsia="Times New Roman" w:hAnsi="Book Antiqua"/>
          <w:color w:val="000000"/>
          <w:sz w:val="24"/>
          <w:szCs w:val="24"/>
        </w:rPr>
        <w:t>Therefore, sales growth may pick-up again in subsequent years.</w:t>
      </w:r>
      <w:r w:rsidR="00647E3A">
        <w:rPr>
          <w:rFonts w:ascii="Book Antiqua" w:eastAsia="Times New Roman" w:hAnsi="Book Antiqua"/>
          <w:color w:val="000000"/>
          <w:sz w:val="24"/>
          <w:szCs w:val="24"/>
        </w:rPr>
        <w:t xml:space="preserve"> </w:t>
      </w:r>
    </w:p>
    <w:p w14:paraId="0FB16869" w14:textId="3DAB5236" w:rsidR="004E15AB" w:rsidRPr="007E5DEB" w:rsidRDefault="004E15AB" w:rsidP="003548FB">
      <w:pPr>
        <w:pStyle w:val="NormalWeb"/>
        <w:numPr>
          <w:ilvl w:val="0"/>
          <w:numId w:val="5"/>
        </w:numPr>
        <w:tabs>
          <w:tab w:val="clear" w:pos="2204"/>
          <w:tab w:val="num" w:pos="1847"/>
        </w:tabs>
        <w:spacing w:before="0" w:beforeAutospacing="0" w:after="240" w:afterAutospacing="0" w:line="276" w:lineRule="auto"/>
        <w:ind w:left="426" w:hanging="357"/>
        <w:jc w:val="both"/>
        <w:rPr>
          <w:rFonts w:ascii="Book Antiqua" w:hAnsi="Book Antiqua"/>
          <w:b/>
          <w:bCs/>
          <w:sz w:val="24"/>
          <w:szCs w:val="24"/>
        </w:rPr>
      </w:pPr>
      <w:r w:rsidRPr="007E5DEB">
        <w:rPr>
          <w:rFonts w:ascii="Book Antiqua" w:hAnsi="Book Antiqua"/>
          <w:b/>
          <w:bCs/>
          <w:color w:val="000000"/>
          <w:sz w:val="24"/>
          <w:szCs w:val="24"/>
        </w:rPr>
        <w:t>As regards sales to agricultural category, PGVCL should</w:t>
      </w:r>
      <w:r w:rsidR="00A87069" w:rsidRPr="007E5DEB">
        <w:rPr>
          <w:rFonts w:ascii="Book Antiqua" w:hAnsi="Book Antiqua"/>
          <w:b/>
          <w:bCs/>
          <w:color w:val="000000"/>
          <w:sz w:val="24"/>
          <w:szCs w:val="24"/>
        </w:rPr>
        <w:t>:</w:t>
      </w:r>
    </w:p>
    <w:p w14:paraId="17DDC4EC" w14:textId="77777777" w:rsidR="00435106" w:rsidRPr="007E5DEB" w:rsidRDefault="004E15AB" w:rsidP="003548FB">
      <w:pPr>
        <w:numPr>
          <w:ilvl w:val="1"/>
          <w:numId w:val="5"/>
        </w:numPr>
        <w:tabs>
          <w:tab w:val="clear" w:pos="1440"/>
          <w:tab w:val="num" w:pos="1134"/>
        </w:tabs>
        <w:spacing w:after="240" w:line="276" w:lineRule="auto"/>
        <w:ind w:left="1134" w:hanging="357"/>
        <w:jc w:val="both"/>
        <w:rPr>
          <w:rFonts w:ascii="Book Antiqua" w:eastAsia="Times New Roman" w:hAnsi="Book Antiqua"/>
          <w:b/>
          <w:bCs/>
          <w:color w:val="000000"/>
          <w:sz w:val="24"/>
          <w:szCs w:val="24"/>
        </w:rPr>
      </w:pPr>
      <w:r w:rsidRPr="007E5DEB">
        <w:rPr>
          <w:rFonts w:ascii="Book Antiqua" w:eastAsia="Times New Roman" w:hAnsi="Book Antiqua"/>
          <w:b/>
          <w:bCs/>
          <w:color w:val="000000"/>
          <w:sz w:val="24"/>
          <w:szCs w:val="24"/>
        </w:rPr>
        <w:t>submit the break-up of sales to metered agricultural category and un-metered agricultural category.</w:t>
      </w:r>
      <w:r w:rsidRPr="007E5DEB">
        <w:rPr>
          <w:rFonts w:ascii="Book Antiqua" w:eastAsia="Times New Roman" w:hAnsi="Book Antiqua" w:cs="Arial"/>
          <w:b/>
          <w:bCs/>
          <w:color w:val="000000"/>
          <w:sz w:val="24"/>
          <w:szCs w:val="24"/>
        </w:rPr>
        <w:t xml:space="preserve"> </w:t>
      </w:r>
      <w:r w:rsidR="004F68C9" w:rsidRPr="007E5DEB">
        <w:rPr>
          <w:rFonts w:ascii="Book Antiqua" w:eastAsia="Times New Roman" w:hAnsi="Book Antiqua" w:cs="Arial"/>
          <w:b/>
          <w:bCs/>
          <w:color w:val="000000"/>
          <w:sz w:val="24"/>
          <w:szCs w:val="24"/>
        </w:rPr>
        <w:t xml:space="preserve"> </w:t>
      </w:r>
    </w:p>
    <w:p w14:paraId="6CDF0AF5" w14:textId="4AF2D64C" w:rsidR="006261E4" w:rsidRDefault="006261E4" w:rsidP="00A75215">
      <w:pPr>
        <w:pStyle w:val="ListParagraph"/>
        <w:spacing w:after="240" w:line="276" w:lineRule="auto"/>
        <w:ind w:left="426" w:firstLine="11"/>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w:t>
      </w:r>
      <w:r w:rsidR="00701A61" w:rsidRPr="003548FB">
        <w:rPr>
          <w:rFonts w:ascii="Book Antiqua" w:hAnsi="Book Antiqua" w:cs="Calibri"/>
          <w:b/>
          <w:bCs/>
          <w:i/>
          <w:iCs/>
          <w:color w:val="000000"/>
          <w:sz w:val="24"/>
          <w:szCs w:val="24"/>
          <w:lang w:eastAsia="en-IN"/>
        </w:rPr>
        <w:t xml:space="preserve"> </w:t>
      </w:r>
      <w:r w:rsidRPr="003548FB">
        <w:rPr>
          <w:rFonts w:ascii="Book Antiqua" w:hAnsi="Book Antiqua" w:cs="Calibri"/>
          <w:b/>
          <w:bCs/>
          <w:i/>
          <w:iCs/>
          <w:color w:val="000000"/>
          <w:sz w:val="24"/>
          <w:szCs w:val="24"/>
          <w:lang w:eastAsia="en-IN"/>
        </w:rPr>
        <w:t>-</w:t>
      </w:r>
    </w:p>
    <w:p w14:paraId="525EB39B" w14:textId="1BBF0DD5" w:rsidR="007E5DEB" w:rsidRDefault="004F68C9" w:rsidP="003548FB">
      <w:pPr>
        <w:spacing w:after="240" w:line="276" w:lineRule="auto"/>
        <w:ind w:left="709"/>
        <w:jc w:val="both"/>
        <w:rPr>
          <w:rFonts w:ascii="Book Antiqua" w:eastAsia="Times New Roman" w:hAnsi="Book Antiqua"/>
          <w:color w:val="000000"/>
          <w:sz w:val="24"/>
          <w:szCs w:val="24"/>
        </w:rPr>
      </w:pPr>
      <w:r w:rsidRPr="003548FB">
        <w:rPr>
          <w:rFonts w:ascii="Book Antiqua" w:eastAsia="Times New Roman" w:hAnsi="Book Antiqua"/>
          <w:color w:val="000000"/>
          <w:sz w:val="24"/>
          <w:szCs w:val="24"/>
        </w:rPr>
        <w:t xml:space="preserve">Energy sale to </w:t>
      </w:r>
      <w:r w:rsidR="007E5DEB">
        <w:rPr>
          <w:rFonts w:ascii="Book Antiqua" w:eastAsia="Times New Roman" w:hAnsi="Book Antiqua"/>
          <w:color w:val="000000"/>
          <w:sz w:val="24"/>
          <w:szCs w:val="24"/>
        </w:rPr>
        <w:t>Agricultural Consumer is as follows;</w:t>
      </w:r>
    </w:p>
    <w:p w14:paraId="6120B438" w14:textId="371C0945" w:rsidR="007E5DEB" w:rsidRDefault="007E5DEB" w:rsidP="007E5DEB">
      <w:pPr>
        <w:pStyle w:val="ListParagraph"/>
        <w:numPr>
          <w:ilvl w:val="0"/>
          <w:numId w:val="32"/>
        </w:numPr>
        <w:spacing w:after="240" w:line="276" w:lineRule="auto"/>
        <w:jc w:val="both"/>
        <w:rPr>
          <w:rFonts w:ascii="Book Antiqua" w:eastAsia="Times New Roman" w:hAnsi="Book Antiqua"/>
          <w:color w:val="000000"/>
          <w:sz w:val="24"/>
          <w:szCs w:val="24"/>
        </w:rPr>
      </w:pPr>
      <w:r>
        <w:rPr>
          <w:rFonts w:ascii="Book Antiqua" w:eastAsia="Times New Roman" w:hAnsi="Book Antiqua"/>
          <w:color w:val="000000"/>
          <w:sz w:val="24"/>
          <w:szCs w:val="24"/>
        </w:rPr>
        <w:lastRenderedPageBreak/>
        <w:t>Energy Sale to M</w:t>
      </w:r>
      <w:r w:rsidR="004F68C9" w:rsidRPr="007E5DEB">
        <w:rPr>
          <w:rFonts w:ascii="Book Antiqua" w:eastAsia="Times New Roman" w:hAnsi="Book Antiqua"/>
          <w:color w:val="000000"/>
          <w:sz w:val="24"/>
          <w:szCs w:val="24"/>
        </w:rPr>
        <w:t>eter</w:t>
      </w:r>
      <w:r w:rsidR="00DF31A2" w:rsidRPr="007E5DEB">
        <w:rPr>
          <w:rFonts w:ascii="Book Antiqua" w:eastAsia="Times New Roman" w:hAnsi="Book Antiqua"/>
          <w:color w:val="000000"/>
          <w:sz w:val="24"/>
          <w:szCs w:val="24"/>
        </w:rPr>
        <w:t>ed</w:t>
      </w:r>
      <w:r w:rsidR="001B5A6E" w:rsidRPr="007E5DEB">
        <w:rPr>
          <w:rFonts w:ascii="Book Antiqua" w:eastAsia="Times New Roman" w:hAnsi="Book Antiqua"/>
          <w:color w:val="000000"/>
          <w:sz w:val="24"/>
          <w:szCs w:val="24"/>
        </w:rPr>
        <w:t xml:space="preserve"> Agricultural </w:t>
      </w:r>
      <w:r w:rsidR="004F68C9" w:rsidRPr="007E5DEB">
        <w:rPr>
          <w:rFonts w:ascii="Book Antiqua" w:eastAsia="Times New Roman" w:hAnsi="Book Antiqua"/>
          <w:color w:val="000000"/>
          <w:sz w:val="24"/>
          <w:szCs w:val="24"/>
        </w:rPr>
        <w:t>consumer</w:t>
      </w:r>
      <w:r w:rsidR="001B5A6E" w:rsidRPr="007E5DEB">
        <w:rPr>
          <w:rFonts w:ascii="Book Antiqua" w:eastAsia="Times New Roman" w:hAnsi="Book Antiqua"/>
          <w:color w:val="000000"/>
          <w:sz w:val="24"/>
          <w:szCs w:val="24"/>
        </w:rPr>
        <w:t xml:space="preserve"> is</w:t>
      </w:r>
      <w:r w:rsidR="004F68C9" w:rsidRPr="007E5DEB">
        <w:rPr>
          <w:rFonts w:ascii="Book Antiqua" w:eastAsia="Times New Roman" w:hAnsi="Book Antiqua"/>
          <w:color w:val="000000"/>
          <w:sz w:val="24"/>
          <w:szCs w:val="24"/>
        </w:rPr>
        <w:t xml:space="preserve"> </w:t>
      </w:r>
      <w:r w:rsidR="00993ED6" w:rsidRPr="007E5DEB">
        <w:rPr>
          <w:rFonts w:ascii="Book Antiqua" w:eastAsia="Times New Roman" w:hAnsi="Book Antiqua"/>
          <w:color w:val="000000"/>
          <w:sz w:val="24"/>
          <w:szCs w:val="24"/>
        </w:rPr>
        <w:t>3169.36 MU</w:t>
      </w:r>
      <w:r w:rsidR="00DF31A2" w:rsidRPr="007E5DEB">
        <w:rPr>
          <w:rFonts w:ascii="Book Antiqua" w:eastAsia="Times New Roman" w:hAnsi="Book Antiqua"/>
          <w:color w:val="000000"/>
          <w:sz w:val="24"/>
          <w:szCs w:val="24"/>
        </w:rPr>
        <w:t>s</w:t>
      </w:r>
      <w:r>
        <w:rPr>
          <w:rFonts w:ascii="Book Antiqua" w:eastAsia="Times New Roman" w:hAnsi="Book Antiqua"/>
          <w:color w:val="000000"/>
          <w:sz w:val="24"/>
          <w:szCs w:val="24"/>
        </w:rPr>
        <w:t>,</w:t>
      </w:r>
    </w:p>
    <w:p w14:paraId="23FF2EDB" w14:textId="00E511F5" w:rsidR="004E15AB" w:rsidRPr="007E5DEB" w:rsidRDefault="007E5DEB" w:rsidP="007E5DEB">
      <w:pPr>
        <w:pStyle w:val="ListParagraph"/>
        <w:numPr>
          <w:ilvl w:val="0"/>
          <w:numId w:val="32"/>
        </w:numPr>
        <w:spacing w:after="240" w:line="276" w:lineRule="auto"/>
        <w:jc w:val="both"/>
        <w:rPr>
          <w:rFonts w:ascii="Book Antiqua" w:eastAsia="Times New Roman" w:hAnsi="Book Antiqua"/>
          <w:color w:val="000000"/>
          <w:sz w:val="24"/>
          <w:szCs w:val="24"/>
        </w:rPr>
      </w:pPr>
      <w:r>
        <w:rPr>
          <w:rFonts w:ascii="Book Antiqua" w:eastAsia="Times New Roman" w:hAnsi="Book Antiqua"/>
          <w:color w:val="000000"/>
          <w:sz w:val="24"/>
          <w:szCs w:val="24"/>
        </w:rPr>
        <w:t>Energy Sale to U</w:t>
      </w:r>
      <w:r w:rsidR="00435106" w:rsidRPr="007E5DEB">
        <w:rPr>
          <w:rFonts w:ascii="Book Antiqua" w:eastAsia="Times New Roman" w:hAnsi="Book Antiqua"/>
          <w:color w:val="000000"/>
          <w:sz w:val="24"/>
          <w:szCs w:val="24"/>
        </w:rPr>
        <w:t>nmetered</w:t>
      </w:r>
      <w:r w:rsidR="00993ED6" w:rsidRPr="007E5DEB">
        <w:rPr>
          <w:rFonts w:ascii="Book Antiqua" w:eastAsia="Times New Roman" w:hAnsi="Book Antiqua"/>
          <w:color w:val="000000"/>
          <w:sz w:val="24"/>
          <w:szCs w:val="24"/>
        </w:rPr>
        <w:t xml:space="preserve"> </w:t>
      </w:r>
      <w:r w:rsidR="001B5A6E" w:rsidRPr="007E5DEB">
        <w:rPr>
          <w:rFonts w:ascii="Book Antiqua" w:eastAsia="Times New Roman" w:hAnsi="Book Antiqua"/>
          <w:color w:val="000000"/>
          <w:sz w:val="24"/>
          <w:szCs w:val="24"/>
        </w:rPr>
        <w:t xml:space="preserve">Agricultural </w:t>
      </w:r>
      <w:r w:rsidR="00993ED6" w:rsidRPr="007E5DEB">
        <w:rPr>
          <w:rFonts w:ascii="Book Antiqua" w:eastAsia="Times New Roman" w:hAnsi="Book Antiqua"/>
          <w:color w:val="000000"/>
          <w:sz w:val="24"/>
          <w:szCs w:val="24"/>
        </w:rPr>
        <w:t>consumer</w:t>
      </w:r>
      <w:r w:rsidR="001B5A6E" w:rsidRPr="007E5DEB">
        <w:rPr>
          <w:rFonts w:ascii="Book Antiqua" w:eastAsia="Times New Roman" w:hAnsi="Book Antiqua"/>
          <w:color w:val="000000"/>
          <w:sz w:val="24"/>
          <w:szCs w:val="24"/>
        </w:rPr>
        <w:t xml:space="preserve"> is</w:t>
      </w:r>
      <w:r w:rsidR="00993ED6" w:rsidRPr="007E5DEB">
        <w:rPr>
          <w:rFonts w:ascii="Book Antiqua" w:eastAsia="Times New Roman" w:hAnsi="Book Antiqua"/>
          <w:color w:val="000000"/>
          <w:sz w:val="24"/>
          <w:szCs w:val="24"/>
        </w:rPr>
        <w:t xml:space="preserve"> 4635.48 </w:t>
      </w:r>
      <w:r w:rsidR="00435106" w:rsidRPr="007E5DEB">
        <w:rPr>
          <w:rFonts w:ascii="Book Antiqua" w:eastAsia="Times New Roman" w:hAnsi="Book Antiqua"/>
          <w:color w:val="000000"/>
          <w:sz w:val="24"/>
          <w:szCs w:val="24"/>
        </w:rPr>
        <w:t>MU</w:t>
      </w:r>
      <w:r>
        <w:rPr>
          <w:rFonts w:ascii="Book Antiqua" w:eastAsia="Times New Roman" w:hAnsi="Book Antiqua"/>
          <w:color w:val="000000"/>
          <w:sz w:val="24"/>
          <w:szCs w:val="24"/>
        </w:rPr>
        <w:t>s</w:t>
      </w:r>
      <w:r w:rsidR="00993ED6" w:rsidRPr="007E5DEB">
        <w:rPr>
          <w:rFonts w:ascii="Book Antiqua" w:eastAsia="Times New Roman" w:hAnsi="Book Antiqua"/>
          <w:color w:val="000000"/>
          <w:sz w:val="24"/>
          <w:szCs w:val="24"/>
        </w:rPr>
        <w:t xml:space="preserve"> </w:t>
      </w:r>
    </w:p>
    <w:p w14:paraId="0FB54F91" w14:textId="45851EEA" w:rsidR="004E15AB" w:rsidRPr="009C1401" w:rsidRDefault="004E15AB" w:rsidP="007C0B41">
      <w:pPr>
        <w:numPr>
          <w:ilvl w:val="1"/>
          <w:numId w:val="5"/>
        </w:numPr>
        <w:spacing w:after="240" w:line="276" w:lineRule="auto"/>
        <w:ind w:hanging="357"/>
        <w:jc w:val="both"/>
        <w:rPr>
          <w:rFonts w:ascii="Book Antiqua" w:eastAsia="Times New Roman" w:hAnsi="Book Antiqua"/>
          <w:b/>
          <w:bCs/>
          <w:color w:val="000000"/>
          <w:sz w:val="24"/>
          <w:szCs w:val="24"/>
        </w:rPr>
      </w:pPr>
      <w:r w:rsidRPr="009C1401">
        <w:rPr>
          <w:rFonts w:ascii="Book Antiqua" w:eastAsia="Times New Roman" w:hAnsi="Book Antiqua"/>
          <w:b/>
          <w:bCs/>
          <w:color w:val="000000"/>
          <w:sz w:val="24"/>
          <w:szCs w:val="24"/>
        </w:rPr>
        <w:t>submit the break-up of revenue from sales to metered agricultural category and un-metered agricultural category.</w:t>
      </w:r>
      <w:r w:rsidRPr="009C1401">
        <w:rPr>
          <w:rFonts w:ascii="Book Antiqua" w:eastAsia="Times New Roman" w:hAnsi="Book Antiqua" w:cs="Arial"/>
          <w:b/>
          <w:bCs/>
          <w:color w:val="000000"/>
          <w:sz w:val="24"/>
          <w:szCs w:val="24"/>
        </w:rPr>
        <w:t xml:space="preserve"> </w:t>
      </w:r>
    </w:p>
    <w:p w14:paraId="59408C61" w14:textId="429AFE1C" w:rsidR="00A75215" w:rsidRPr="009C1401" w:rsidRDefault="00A75215" w:rsidP="003548FB">
      <w:pPr>
        <w:pStyle w:val="ListParagraph"/>
        <w:spacing w:after="240" w:line="276" w:lineRule="auto"/>
        <w:ind w:left="426" w:firstLine="11"/>
        <w:jc w:val="both"/>
        <w:rPr>
          <w:rFonts w:ascii="Book Antiqua" w:hAnsi="Book Antiqua" w:cs="Calibri"/>
          <w:b/>
          <w:bCs/>
          <w:i/>
          <w:iCs/>
          <w:color w:val="000000"/>
          <w:sz w:val="24"/>
          <w:szCs w:val="24"/>
          <w:lang w:eastAsia="en-IN"/>
        </w:rPr>
      </w:pPr>
      <w:r w:rsidRPr="009C1401">
        <w:rPr>
          <w:rFonts w:ascii="Book Antiqua" w:hAnsi="Book Antiqua" w:cs="Calibri"/>
          <w:b/>
          <w:bCs/>
          <w:i/>
          <w:iCs/>
          <w:color w:val="000000"/>
          <w:sz w:val="24"/>
          <w:szCs w:val="24"/>
          <w:lang w:eastAsia="en-IN"/>
        </w:rPr>
        <w:t>Compliance:</w:t>
      </w:r>
      <w:r w:rsidR="00701A61" w:rsidRPr="009C1401">
        <w:rPr>
          <w:rFonts w:ascii="Book Antiqua" w:hAnsi="Book Antiqua" w:cs="Calibri"/>
          <w:b/>
          <w:bCs/>
          <w:i/>
          <w:iCs/>
          <w:color w:val="000000"/>
          <w:sz w:val="24"/>
          <w:szCs w:val="24"/>
          <w:lang w:eastAsia="en-IN"/>
        </w:rPr>
        <w:t xml:space="preserve"> </w:t>
      </w:r>
      <w:r w:rsidRPr="009C1401">
        <w:rPr>
          <w:rFonts w:ascii="Book Antiqua" w:hAnsi="Book Antiqua" w:cs="Calibri"/>
          <w:b/>
          <w:bCs/>
          <w:i/>
          <w:iCs/>
          <w:color w:val="000000"/>
          <w:sz w:val="24"/>
          <w:szCs w:val="24"/>
          <w:lang w:eastAsia="en-IN"/>
        </w:rPr>
        <w:t>-</w:t>
      </w:r>
    </w:p>
    <w:p w14:paraId="4F2BE7A3" w14:textId="54B95C2C" w:rsidR="00C63096" w:rsidRDefault="00C63096" w:rsidP="003548FB">
      <w:pPr>
        <w:spacing w:after="0" w:line="276" w:lineRule="auto"/>
        <w:ind w:left="709"/>
        <w:jc w:val="both"/>
        <w:rPr>
          <w:rFonts w:ascii="Book Antiqua" w:eastAsia="Times New Roman" w:hAnsi="Book Antiqua"/>
          <w:color w:val="000000"/>
          <w:sz w:val="24"/>
          <w:szCs w:val="24"/>
        </w:rPr>
      </w:pPr>
      <w:r w:rsidRPr="00C63096">
        <w:rPr>
          <w:rFonts w:ascii="Book Antiqua" w:eastAsia="Times New Roman" w:hAnsi="Book Antiqua"/>
          <w:color w:val="000000"/>
          <w:sz w:val="24"/>
          <w:szCs w:val="24"/>
        </w:rPr>
        <w:t>Break-up of Revenue from sales to Metered –Un Metered agriculture consumer as under (for FY 18-19)</w:t>
      </w:r>
      <w:r w:rsidR="00070FCD">
        <w:rPr>
          <w:rFonts w:ascii="Book Antiqua" w:eastAsia="Times New Roman" w:hAnsi="Book Antiqua"/>
          <w:color w:val="000000"/>
          <w:sz w:val="24"/>
          <w:szCs w:val="24"/>
        </w:rPr>
        <w:t xml:space="preserve"> is shown in following table:</w:t>
      </w:r>
    </w:p>
    <w:p w14:paraId="505584B5" w14:textId="2A1901F9" w:rsidR="00C11CA1" w:rsidRPr="00471BF3" w:rsidRDefault="00471BF3" w:rsidP="00471BF3">
      <w:pPr>
        <w:spacing w:after="0" w:line="276" w:lineRule="auto"/>
        <w:ind w:left="709"/>
        <w:jc w:val="right"/>
        <w:rPr>
          <w:rFonts w:ascii="Book Antiqua" w:eastAsia="Times New Roman" w:hAnsi="Book Antiqua"/>
          <w:i/>
          <w:iCs/>
          <w:color w:val="000000"/>
          <w:sz w:val="24"/>
          <w:szCs w:val="24"/>
        </w:rPr>
      </w:pPr>
      <w:r w:rsidRPr="00471BF3">
        <w:rPr>
          <w:rFonts w:ascii="Calibri" w:hAnsi="Calibri"/>
          <w:i/>
          <w:iCs/>
          <w:color w:val="000000"/>
          <w:sz w:val="24"/>
          <w:szCs w:val="24"/>
        </w:rPr>
        <w:t>(Rs in Crore)</w:t>
      </w:r>
    </w:p>
    <w:tbl>
      <w:tblPr>
        <w:tblW w:w="5000" w:type="pct"/>
        <w:tblCellMar>
          <w:left w:w="0" w:type="dxa"/>
          <w:right w:w="0" w:type="dxa"/>
        </w:tblCellMar>
        <w:tblLook w:val="04A0" w:firstRow="1" w:lastRow="0" w:firstColumn="1" w:lastColumn="0" w:noHBand="0" w:noVBand="1"/>
      </w:tblPr>
      <w:tblGrid>
        <w:gridCol w:w="3181"/>
        <w:gridCol w:w="1684"/>
        <w:gridCol w:w="2086"/>
        <w:gridCol w:w="2055"/>
      </w:tblGrid>
      <w:tr w:rsidR="00C11CA1" w:rsidRPr="002858A7" w14:paraId="511538E3" w14:textId="77777777" w:rsidTr="00194B77">
        <w:trPr>
          <w:trHeight w:val="99"/>
        </w:trPr>
        <w:tc>
          <w:tcPr>
            <w:tcW w:w="1766" w:type="pct"/>
            <w:tcBorders>
              <w:top w:val="single" w:sz="8" w:space="0" w:color="auto"/>
              <w:left w:val="single" w:sz="8" w:space="0" w:color="auto"/>
              <w:bottom w:val="single" w:sz="8" w:space="0" w:color="auto"/>
              <w:right w:val="single" w:sz="8" w:space="0" w:color="auto"/>
            </w:tcBorders>
            <w:shd w:val="clear" w:color="auto" w:fill="F4B083" w:themeFill="accent2" w:themeFillTint="99"/>
            <w:noWrap/>
            <w:tcMar>
              <w:top w:w="0" w:type="dxa"/>
              <w:left w:w="108" w:type="dxa"/>
              <w:bottom w:w="0" w:type="dxa"/>
              <w:right w:w="108" w:type="dxa"/>
            </w:tcMar>
            <w:vAlign w:val="center"/>
            <w:hideMark/>
          </w:tcPr>
          <w:p w14:paraId="5D3DB72F" w14:textId="75B9017A" w:rsidR="00C11CA1" w:rsidRPr="002858A7" w:rsidRDefault="00C11CA1">
            <w:pPr>
              <w:spacing w:after="0"/>
              <w:jc w:val="center"/>
              <w:rPr>
                <w:rFonts w:ascii="Calibri" w:hAnsi="Calibri"/>
                <w:b/>
                <w:bCs/>
                <w:color w:val="000000"/>
                <w:sz w:val="24"/>
                <w:szCs w:val="24"/>
              </w:rPr>
            </w:pPr>
            <w:r w:rsidRPr="002858A7">
              <w:rPr>
                <w:rFonts w:ascii="Calibri" w:hAnsi="Calibri"/>
                <w:b/>
                <w:bCs/>
                <w:color w:val="000000"/>
                <w:sz w:val="24"/>
                <w:szCs w:val="24"/>
              </w:rPr>
              <w:t>Category</w:t>
            </w:r>
          </w:p>
        </w:tc>
        <w:tc>
          <w:tcPr>
            <w:tcW w:w="935" w:type="pct"/>
            <w:tcBorders>
              <w:top w:val="single" w:sz="8" w:space="0" w:color="auto"/>
              <w:left w:val="nil"/>
              <w:bottom w:val="single" w:sz="8" w:space="0" w:color="auto"/>
              <w:right w:val="single" w:sz="8" w:space="0" w:color="auto"/>
            </w:tcBorders>
            <w:shd w:val="clear" w:color="auto" w:fill="F4B083" w:themeFill="accent2" w:themeFillTint="99"/>
            <w:noWrap/>
            <w:tcMar>
              <w:top w:w="0" w:type="dxa"/>
              <w:left w:w="108" w:type="dxa"/>
              <w:bottom w:w="0" w:type="dxa"/>
              <w:right w:w="108" w:type="dxa"/>
            </w:tcMar>
            <w:vAlign w:val="center"/>
            <w:hideMark/>
          </w:tcPr>
          <w:p w14:paraId="23A965D6" w14:textId="086F28F1" w:rsidR="00C11CA1" w:rsidRPr="002858A7" w:rsidRDefault="00C11CA1">
            <w:pPr>
              <w:spacing w:after="0"/>
              <w:jc w:val="center"/>
              <w:rPr>
                <w:rFonts w:ascii="Calibri" w:hAnsi="Calibri"/>
                <w:b/>
                <w:bCs/>
                <w:color w:val="000000"/>
                <w:sz w:val="24"/>
                <w:szCs w:val="24"/>
              </w:rPr>
            </w:pPr>
            <w:r w:rsidRPr="002858A7">
              <w:rPr>
                <w:rFonts w:ascii="Calibri" w:hAnsi="Calibri"/>
                <w:b/>
                <w:bCs/>
                <w:color w:val="000000"/>
                <w:sz w:val="24"/>
                <w:szCs w:val="24"/>
              </w:rPr>
              <w:t>Subsidy</w:t>
            </w:r>
            <w:r w:rsidR="00471BF3" w:rsidRPr="002858A7">
              <w:rPr>
                <w:rFonts w:ascii="Calibri" w:hAnsi="Calibri"/>
                <w:b/>
                <w:bCs/>
                <w:color w:val="000000"/>
                <w:sz w:val="24"/>
                <w:szCs w:val="24"/>
              </w:rPr>
              <w:t xml:space="preserve"> </w:t>
            </w:r>
            <w:r w:rsidRPr="002858A7">
              <w:rPr>
                <w:rFonts w:ascii="Calibri" w:hAnsi="Calibri"/>
                <w:b/>
                <w:bCs/>
                <w:color w:val="000000"/>
                <w:sz w:val="24"/>
                <w:szCs w:val="24"/>
              </w:rPr>
              <w:t>#</w:t>
            </w:r>
          </w:p>
        </w:tc>
        <w:tc>
          <w:tcPr>
            <w:tcW w:w="1158" w:type="pct"/>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4B47B77" w14:textId="7B745440" w:rsidR="00C11CA1" w:rsidRPr="002858A7" w:rsidRDefault="00A2484F">
            <w:pPr>
              <w:spacing w:after="0"/>
              <w:jc w:val="center"/>
              <w:rPr>
                <w:rFonts w:ascii="Calibri" w:hAnsi="Calibri"/>
                <w:b/>
                <w:bCs/>
                <w:color w:val="000000"/>
                <w:sz w:val="24"/>
                <w:szCs w:val="24"/>
              </w:rPr>
            </w:pPr>
            <w:r>
              <w:rPr>
                <w:rFonts w:ascii="Calibri" w:hAnsi="Calibri"/>
                <w:b/>
                <w:bCs/>
                <w:color w:val="000000"/>
                <w:sz w:val="24"/>
                <w:szCs w:val="24"/>
              </w:rPr>
              <w:t>Agricultural</w:t>
            </w:r>
            <w:r w:rsidR="00C11CA1" w:rsidRPr="002858A7">
              <w:rPr>
                <w:rFonts w:ascii="Calibri" w:hAnsi="Calibri"/>
                <w:b/>
                <w:bCs/>
                <w:color w:val="000000"/>
                <w:sz w:val="24"/>
                <w:szCs w:val="24"/>
              </w:rPr>
              <w:t xml:space="preserve"> Revenue</w:t>
            </w:r>
            <w:r w:rsidR="00471BF3" w:rsidRPr="002858A7">
              <w:rPr>
                <w:rFonts w:ascii="Calibri" w:hAnsi="Calibri"/>
                <w:b/>
                <w:bCs/>
                <w:color w:val="000000"/>
                <w:sz w:val="24"/>
                <w:szCs w:val="24"/>
              </w:rPr>
              <w:t xml:space="preserve"> </w:t>
            </w:r>
            <w:r w:rsidR="00C11CA1" w:rsidRPr="002858A7">
              <w:rPr>
                <w:rFonts w:ascii="Calibri" w:hAnsi="Calibri"/>
                <w:b/>
                <w:bCs/>
                <w:color w:val="000000"/>
                <w:sz w:val="24"/>
                <w:szCs w:val="24"/>
              </w:rPr>
              <w:t>*</w:t>
            </w:r>
          </w:p>
        </w:tc>
        <w:tc>
          <w:tcPr>
            <w:tcW w:w="1141" w:type="pct"/>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AF14AF7" w14:textId="4960737E" w:rsidR="00C11CA1" w:rsidRPr="002858A7" w:rsidRDefault="00C11CA1">
            <w:pPr>
              <w:spacing w:after="0"/>
              <w:jc w:val="center"/>
              <w:rPr>
                <w:rFonts w:ascii="Calibri" w:hAnsi="Calibri"/>
                <w:b/>
                <w:bCs/>
                <w:color w:val="000000"/>
                <w:sz w:val="24"/>
                <w:szCs w:val="24"/>
              </w:rPr>
            </w:pPr>
            <w:r w:rsidRPr="002858A7">
              <w:rPr>
                <w:rFonts w:ascii="Calibri" w:hAnsi="Calibri"/>
                <w:b/>
                <w:bCs/>
                <w:color w:val="000000"/>
                <w:sz w:val="24"/>
                <w:szCs w:val="24"/>
              </w:rPr>
              <w:t>Total Rev</w:t>
            </w:r>
            <w:r w:rsidR="00471BF3" w:rsidRPr="002858A7">
              <w:rPr>
                <w:rFonts w:ascii="Calibri" w:hAnsi="Calibri"/>
                <w:b/>
                <w:bCs/>
                <w:color w:val="000000"/>
                <w:sz w:val="24"/>
                <w:szCs w:val="24"/>
              </w:rPr>
              <w:t>enue</w:t>
            </w:r>
          </w:p>
        </w:tc>
      </w:tr>
      <w:tr w:rsidR="00C11CA1" w:rsidRPr="002858A7" w14:paraId="14EF3760" w14:textId="77777777" w:rsidTr="00194B77">
        <w:trPr>
          <w:trHeight w:val="257"/>
        </w:trPr>
        <w:tc>
          <w:tcPr>
            <w:tcW w:w="176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343E3F" w14:textId="59594CB4" w:rsidR="00C11CA1" w:rsidRPr="002858A7" w:rsidRDefault="00C11CA1">
            <w:pPr>
              <w:spacing w:after="0"/>
              <w:rPr>
                <w:rFonts w:ascii="Calibri" w:hAnsi="Calibri"/>
                <w:b/>
                <w:bCs/>
                <w:color w:val="000000"/>
                <w:sz w:val="24"/>
                <w:szCs w:val="24"/>
              </w:rPr>
            </w:pPr>
            <w:r w:rsidRPr="002858A7">
              <w:rPr>
                <w:rFonts w:ascii="Calibri" w:hAnsi="Calibri"/>
                <w:b/>
                <w:bCs/>
                <w:color w:val="000000"/>
                <w:sz w:val="24"/>
                <w:szCs w:val="24"/>
              </w:rPr>
              <w:t>A</w:t>
            </w:r>
            <w:r w:rsidR="00194B77">
              <w:rPr>
                <w:rFonts w:ascii="Calibri" w:hAnsi="Calibri"/>
                <w:b/>
                <w:bCs/>
                <w:color w:val="000000"/>
                <w:sz w:val="24"/>
                <w:szCs w:val="24"/>
              </w:rPr>
              <w:t>gricultural</w:t>
            </w:r>
            <w:r w:rsidRPr="002858A7">
              <w:rPr>
                <w:rFonts w:ascii="Calibri" w:hAnsi="Calibri"/>
                <w:b/>
                <w:bCs/>
                <w:color w:val="000000"/>
                <w:sz w:val="24"/>
                <w:szCs w:val="24"/>
              </w:rPr>
              <w:t xml:space="preserve"> </w:t>
            </w:r>
            <w:r w:rsidR="00194B77">
              <w:rPr>
                <w:rFonts w:ascii="Calibri" w:hAnsi="Calibri"/>
                <w:b/>
                <w:bCs/>
                <w:color w:val="000000"/>
                <w:sz w:val="24"/>
                <w:szCs w:val="24"/>
              </w:rPr>
              <w:t>m</w:t>
            </w:r>
            <w:r w:rsidRPr="002858A7">
              <w:rPr>
                <w:rFonts w:ascii="Calibri" w:hAnsi="Calibri"/>
                <w:b/>
                <w:bCs/>
                <w:color w:val="000000"/>
                <w:sz w:val="24"/>
                <w:szCs w:val="24"/>
              </w:rPr>
              <w:t>etered</w:t>
            </w:r>
          </w:p>
        </w:tc>
        <w:tc>
          <w:tcPr>
            <w:tcW w:w="93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44D24D" w14:textId="77777777" w:rsidR="00C11CA1" w:rsidRPr="002858A7" w:rsidRDefault="00C11CA1">
            <w:pPr>
              <w:spacing w:after="0"/>
              <w:jc w:val="right"/>
              <w:rPr>
                <w:rFonts w:ascii="Calibri" w:hAnsi="Calibri"/>
                <w:color w:val="000000"/>
                <w:sz w:val="24"/>
                <w:szCs w:val="24"/>
              </w:rPr>
            </w:pPr>
            <w:r w:rsidRPr="002858A7">
              <w:rPr>
                <w:rFonts w:ascii="Calibri" w:hAnsi="Calibri"/>
                <w:color w:val="000000"/>
                <w:sz w:val="24"/>
                <w:szCs w:val="24"/>
              </w:rPr>
              <w:t>512.26</w:t>
            </w:r>
          </w:p>
        </w:tc>
        <w:tc>
          <w:tcPr>
            <w:tcW w:w="1158"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449E87" w14:textId="77777777" w:rsidR="00C11CA1" w:rsidRPr="002858A7" w:rsidRDefault="00C11CA1">
            <w:pPr>
              <w:spacing w:after="0"/>
              <w:jc w:val="right"/>
              <w:rPr>
                <w:rFonts w:ascii="Calibri" w:hAnsi="Calibri"/>
                <w:color w:val="000000"/>
                <w:sz w:val="24"/>
                <w:szCs w:val="24"/>
              </w:rPr>
            </w:pPr>
            <w:r w:rsidRPr="002858A7">
              <w:rPr>
                <w:rFonts w:ascii="Calibri" w:hAnsi="Calibri"/>
                <w:color w:val="000000"/>
                <w:sz w:val="24"/>
                <w:szCs w:val="24"/>
              </w:rPr>
              <w:t>334.45</w:t>
            </w:r>
          </w:p>
        </w:tc>
        <w:tc>
          <w:tcPr>
            <w:tcW w:w="114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82709D" w14:textId="77777777" w:rsidR="00C11CA1" w:rsidRPr="002858A7" w:rsidRDefault="00C11CA1">
            <w:pPr>
              <w:spacing w:after="0"/>
              <w:jc w:val="right"/>
              <w:rPr>
                <w:rFonts w:ascii="Calibri" w:hAnsi="Calibri"/>
                <w:color w:val="000000"/>
                <w:sz w:val="24"/>
                <w:szCs w:val="24"/>
              </w:rPr>
            </w:pPr>
            <w:r w:rsidRPr="002858A7">
              <w:rPr>
                <w:rFonts w:ascii="Calibri" w:hAnsi="Calibri"/>
                <w:color w:val="000000"/>
                <w:sz w:val="24"/>
                <w:szCs w:val="24"/>
              </w:rPr>
              <w:t>846.71</w:t>
            </w:r>
          </w:p>
        </w:tc>
      </w:tr>
      <w:tr w:rsidR="00C11CA1" w:rsidRPr="002858A7" w14:paraId="36BB625B" w14:textId="77777777" w:rsidTr="00194B77">
        <w:trPr>
          <w:trHeight w:val="257"/>
        </w:trPr>
        <w:tc>
          <w:tcPr>
            <w:tcW w:w="176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82C261B" w14:textId="4F39CF61" w:rsidR="00C11CA1" w:rsidRPr="002858A7" w:rsidRDefault="00194B77">
            <w:pPr>
              <w:spacing w:after="0"/>
              <w:rPr>
                <w:rFonts w:ascii="Calibri" w:hAnsi="Calibri"/>
                <w:b/>
                <w:bCs/>
                <w:color w:val="000000"/>
                <w:sz w:val="24"/>
                <w:szCs w:val="24"/>
              </w:rPr>
            </w:pPr>
            <w:r w:rsidRPr="002858A7">
              <w:rPr>
                <w:rFonts w:ascii="Calibri" w:hAnsi="Calibri"/>
                <w:b/>
                <w:bCs/>
                <w:color w:val="000000"/>
                <w:sz w:val="24"/>
                <w:szCs w:val="24"/>
              </w:rPr>
              <w:t>A</w:t>
            </w:r>
            <w:r>
              <w:rPr>
                <w:rFonts w:ascii="Calibri" w:hAnsi="Calibri"/>
                <w:b/>
                <w:bCs/>
                <w:color w:val="000000"/>
                <w:sz w:val="24"/>
                <w:szCs w:val="24"/>
              </w:rPr>
              <w:t>gricultural</w:t>
            </w:r>
            <w:r w:rsidR="00C11CA1" w:rsidRPr="002858A7">
              <w:rPr>
                <w:rFonts w:ascii="Calibri" w:hAnsi="Calibri"/>
                <w:b/>
                <w:bCs/>
                <w:color w:val="000000"/>
                <w:sz w:val="24"/>
                <w:szCs w:val="24"/>
              </w:rPr>
              <w:t xml:space="preserve"> Unmetered</w:t>
            </w:r>
          </w:p>
        </w:tc>
        <w:tc>
          <w:tcPr>
            <w:tcW w:w="93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BEB78C" w14:textId="77777777" w:rsidR="00C11CA1" w:rsidRPr="002858A7" w:rsidRDefault="00C11CA1">
            <w:pPr>
              <w:spacing w:after="0"/>
              <w:jc w:val="right"/>
              <w:rPr>
                <w:rFonts w:ascii="Calibri" w:hAnsi="Calibri"/>
                <w:color w:val="000000"/>
                <w:sz w:val="24"/>
                <w:szCs w:val="24"/>
              </w:rPr>
            </w:pPr>
            <w:r w:rsidRPr="002858A7">
              <w:rPr>
                <w:rFonts w:ascii="Calibri" w:hAnsi="Calibri"/>
                <w:color w:val="000000"/>
                <w:sz w:val="24"/>
                <w:szCs w:val="24"/>
              </w:rPr>
              <w:t>1660.12</w:t>
            </w:r>
          </w:p>
        </w:tc>
        <w:tc>
          <w:tcPr>
            <w:tcW w:w="1158"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94323F" w14:textId="77777777" w:rsidR="00C11CA1" w:rsidRPr="002858A7" w:rsidRDefault="00C11CA1">
            <w:pPr>
              <w:spacing w:after="0"/>
              <w:jc w:val="right"/>
              <w:rPr>
                <w:rFonts w:ascii="Calibri" w:hAnsi="Calibri"/>
                <w:color w:val="000000"/>
                <w:sz w:val="24"/>
                <w:szCs w:val="24"/>
              </w:rPr>
            </w:pPr>
            <w:r w:rsidRPr="002858A7">
              <w:rPr>
                <w:rFonts w:ascii="Calibri" w:hAnsi="Calibri"/>
                <w:color w:val="000000"/>
                <w:sz w:val="24"/>
                <w:szCs w:val="24"/>
              </w:rPr>
              <w:t>206.01</w:t>
            </w:r>
          </w:p>
        </w:tc>
        <w:tc>
          <w:tcPr>
            <w:tcW w:w="114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58AA85" w14:textId="77777777" w:rsidR="00C11CA1" w:rsidRPr="002858A7" w:rsidRDefault="00C11CA1">
            <w:pPr>
              <w:spacing w:after="0"/>
              <w:jc w:val="right"/>
              <w:rPr>
                <w:rFonts w:ascii="Calibri" w:hAnsi="Calibri"/>
                <w:color w:val="000000"/>
                <w:sz w:val="24"/>
                <w:szCs w:val="24"/>
              </w:rPr>
            </w:pPr>
            <w:r w:rsidRPr="002858A7">
              <w:rPr>
                <w:rFonts w:ascii="Calibri" w:hAnsi="Calibri"/>
                <w:color w:val="000000"/>
                <w:sz w:val="24"/>
                <w:szCs w:val="24"/>
              </w:rPr>
              <w:t>1866.13</w:t>
            </w:r>
          </w:p>
        </w:tc>
      </w:tr>
      <w:tr w:rsidR="00C11CA1" w:rsidRPr="002858A7" w14:paraId="50840D52" w14:textId="77777777" w:rsidTr="00194B77">
        <w:trPr>
          <w:trHeight w:val="257"/>
        </w:trPr>
        <w:tc>
          <w:tcPr>
            <w:tcW w:w="1766"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B90E94" w14:textId="77777777" w:rsidR="00C11CA1" w:rsidRPr="002858A7" w:rsidRDefault="00C11CA1">
            <w:pPr>
              <w:spacing w:after="0"/>
              <w:rPr>
                <w:rFonts w:ascii="Calibri" w:hAnsi="Calibri"/>
                <w:b/>
                <w:bCs/>
                <w:color w:val="000000"/>
                <w:sz w:val="24"/>
                <w:szCs w:val="24"/>
              </w:rPr>
            </w:pPr>
            <w:r w:rsidRPr="002858A7">
              <w:rPr>
                <w:rFonts w:ascii="Calibri" w:hAnsi="Calibri"/>
                <w:b/>
                <w:bCs/>
                <w:color w:val="000000"/>
                <w:sz w:val="24"/>
                <w:szCs w:val="24"/>
              </w:rPr>
              <w:t>Total</w:t>
            </w:r>
          </w:p>
        </w:tc>
        <w:tc>
          <w:tcPr>
            <w:tcW w:w="935"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713595" w14:textId="77777777" w:rsidR="00C11CA1" w:rsidRPr="002858A7" w:rsidRDefault="00C11CA1">
            <w:pPr>
              <w:spacing w:after="0"/>
              <w:jc w:val="right"/>
              <w:rPr>
                <w:rFonts w:ascii="Calibri" w:hAnsi="Calibri"/>
                <w:b/>
                <w:bCs/>
                <w:color w:val="000000"/>
                <w:sz w:val="24"/>
                <w:szCs w:val="24"/>
              </w:rPr>
            </w:pPr>
            <w:r w:rsidRPr="002858A7">
              <w:rPr>
                <w:rFonts w:ascii="Calibri" w:hAnsi="Calibri"/>
                <w:b/>
                <w:bCs/>
                <w:color w:val="000000"/>
                <w:sz w:val="24"/>
                <w:szCs w:val="24"/>
              </w:rPr>
              <w:t>2172.38</w:t>
            </w:r>
          </w:p>
        </w:tc>
        <w:tc>
          <w:tcPr>
            <w:tcW w:w="1158"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16B99" w14:textId="77777777" w:rsidR="00C11CA1" w:rsidRPr="002858A7" w:rsidRDefault="00C11CA1">
            <w:pPr>
              <w:spacing w:after="0"/>
              <w:jc w:val="right"/>
              <w:rPr>
                <w:rFonts w:ascii="Calibri" w:hAnsi="Calibri"/>
                <w:b/>
                <w:bCs/>
                <w:color w:val="000000"/>
                <w:sz w:val="24"/>
                <w:szCs w:val="24"/>
              </w:rPr>
            </w:pPr>
            <w:r w:rsidRPr="002858A7">
              <w:rPr>
                <w:rFonts w:ascii="Calibri" w:hAnsi="Calibri"/>
                <w:b/>
                <w:bCs/>
                <w:color w:val="000000"/>
                <w:sz w:val="24"/>
                <w:szCs w:val="24"/>
              </w:rPr>
              <w:t>540.46</w:t>
            </w:r>
          </w:p>
        </w:tc>
        <w:tc>
          <w:tcPr>
            <w:tcW w:w="1141"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299796" w14:textId="77777777" w:rsidR="00C11CA1" w:rsidRPr="002858A7" w:rsidRDefault="00C11CA1">
            <w:pPr>
              <w:spacing w:after="0"/>
              <w:jc w:val="right"/>
              <w:rPr>
                <w:rFonts w:ascii="Calibri" w:hAnsi="Calibri"/>
                <w:b/>
                <w:bCs/>
                <w:color w:val="000000"/>
                <w:sz w:val="24"/>
                <w:szCs w:val="24"/>
              </w:rPr>
            </w:pPr>
            <w:r w:rsidRPr="002858A7">
              <w:rPr>
                <w:rFonts w:ascii="Calibri" w:hAnsi="Calibri"/>
                <w:b/>
                <w:bCs/>
                <w:color w:val="000000"/>
                <w:sz w:val="24"/>
                <w:szCs w:val="24"/>
              </w:rPr>
              <w:t>2712.84</w:t>
            </w:r>
          </w:p>
        </w:tc>
      </w:tr>
    </w:tbl>
    <w:p w14:paraId="0A7043AC" w14:textId="5AF2F7B9" w:rsidR="00471BF3" w:rsidRPr="00194B77" w:rsidRDefault="00194B77" w:rsidP="00194B77">
      <w:pPr>
        <w:spacing w:after="0" w:line="276" w:lineRule="auto"/>
        <w:jc w:val="both"/>
        <w:rPr>
          <w:rFonts w:ascii="Book Antiqua" w:eastAsia="Times New Roman" w:hAnsi="Book Antiqua"/>
          <w:color w:val="000000"/>
        </w:rPr>
      </w:pPr>
      <w:r w:rsidRPr="00194B77">
        <w:rPr>
          <w:rFonts w:ascii="Book Antiqua" w:eastAsia="Times New Roman" w:hAnsi="Book Antiqua"/>
          <w:color w:val="000000"/>
          <w:u w:val="single"/>
        </w:rPr>
        <w:t>Note</w:t>
      </w:r>
      <w:r>
        <w:rPr>
          <w:rFonts w:ascii="Book Antiqua" w:eastAsia="Times New Roman" w:hAnsi="Book Antiqua"/>
          <w:color w:val="000000"/>
        </w:rPr>
        <w:t xml:space="preserve">- </w:t>
      </w:r>
      <w:r w:rsidR="00471BF3" w:rsidRPr="00194B77">
        <w:rPr>
          <w:rFonts w:ascii="Book Antiqua" w:eastAsia="Times New Roman" w:hAnsi="Book Antiqua"/>
          <w:color w:val="000000"/>
        </w:rPr>
        <w:t xml:space="preserve"># FPPPA subsidy received has been </w:t>
      </w:r>
      <w:r w:rsidR="00A30BF2" w:rsidRPr="00194B77">
        <w:rPr>
          <w:rFonts w:ascii="Book Antiqua" w:eastAsia="Times New Roman" w:hAnsi="Book Antiqua"/>
          <w:color w:val="000000"/>
        </w:rPr>
        <w:t>divided</w:t>
      </w:r>
      <w:r w:rsidR="00471BF3" w:rsidRPr="00194B77">
        <w:rPr>
          <w:rFonts w:ascii="Book Antiqua" w:eastAsia="Times New Roman" w:hAnsi="Book Antiqua"/>
          <w:color w:val="000000"/>
        </w:rPr>
        <w:t xml:space="preserve"> between meter</w:t>
      </w:r>
      <w:r w:rsidR="00A30BF2" w:rsidRPr="00194B77">
        <w:rPr>
          <w:rFonts w:ascii="Book Antiqua" w:eastAsia="Times New Roman" w:hAnsi="Book Antiqua"/>
          <w:color w:val="000000"/>
        </w:rPr>
        <w:t>ed</w:t>
      </w:r>
      <w:r w:rsidR="00471BF3" w:rsidRPr="00194B77">
        <w:rPr>
          <w:rFonts w:ascii="Book Antiqua" w:eastAsia="Times New Roman" w:hAnsi="Book Antiqua"/>
          <w:color w:val="000000"/>
        </w:rPr>
        <w:t xml:space="preserve"> &amp; </w:t>
      </w:r>
      <w:r w:rsidR="00A30BF2" w:rsidRPr="00194B77">
        <w:rPr>
          <w:rFonts w:ascii="Book Antiqua" w:eastAsia="Times New Roman" w:hAnsi="Book Antiqua"/>
          <w:color w:val="000000"/>
        </w:rPr>
        <w:t>u</w:t>
      </w:r>
      <w:r w:rsidR="00471BF3" w:rsidRPr="00194B77">
        <w:rPr>
          <w:rFonts w:ascii="Book Antiqua" w:eastAsia="Times New Roman" w:hAnsi="Book Antiqua"/>
          <w:color w:val="000000"/>
        </w:rPr>
        <w:t>n</w:t>
      </w:r>
      <w:r w:rsidR="00A30BF2" w:rsidRPr="00194B77">
        <w:rPr>
          <w:rFonts w:ascii="Book Antiqua" w:eastAsia="Times New Roman" w:hAnsi="Book Antiqua"/>
          <w:color w:val="000000"/>
        </w:rPr>
        <w:t>-</w:t>
      </w:r>
      <w:r w:rsidR="00471BF3" w:rsidRPr="00194B77">
        <w:rPr>
          <w:rFonts w:ascii="Book Antiqua" w:eastAsia="Times New Roman" w:hAnsi="Book Antiqua"/>
          <w:color w:val="000000"/>
        </w:rPr>
        <w:t>meter</w:t>
      </w:r>
      <w:r w:rsidR="00A30BF2" w:rsidRPr="00194B77">
        <w:rPr>
          <w:rFonts w:ascii="Book Antiqua" w:eastAsia="Times New Roman" w:hAnsi="Book Antiqua"/>
          <w:color w:val="000000"/>
        </w:rPr>
        <w:t>ed</w:t>
      </w:r>
      <w:r w:rsidR="00471BF3" w:rsidRPr="00194B77">
        <w:rPr>
          <w:rFonts w:ascii="Book Antiqua" w:eastAsia="Times New Roman" w:hAnsi="Book Antiqua"/>
          <w:color w:val="000000"/>
        </w:rPr>
        <w:t xml:space="preserve"> in claim ratio </w:t>
      </w:r>
    </w:p>
    <w:p w14:paraId="18A2389E" w14:textId="5BFD88C7" w:rsidR="00C11CA1" w:rsidRPr="00194B77" w:rsidRDefault="00471BF3" w:rsidP="00471BF3">
      <w:pPr>
        <w:spacing w:after="0" w:line="276" w:lineRule="auto"/>
        <w:ind w:left="709"/>
        <w:jc w:val="both"/>
        <w:rPr>
          <w:rFonts w:ascii="Book Antiqua" w:eastAsia="Times New Roman" w:hAnsi="Book Antiqua"/>
          <w:color w:val="000000"/>
        </w:rPr>
      </w:pPr>
      <w:r w:rsidRPr="00194B77">
        <w:rPr>
          <w:rFonts w:ascii="Book Antiqua" w:eastAsia="Times New Roman" w:hAnsi="Book Antiqua"/>
          <w:color w:val="000000"/>
        </w:rPr>
        <w:t xml:space="preserve">* revenue of </w:t>
      </w:r>
      <w:r w:rsidR="00A2484F">
        <w:rPr>
          <w:rFonts w:ascii="Book Antiqua" w:eastAsia="Times New Roman" w:hAnsi="Book Antiqua"/>
          <w:color w:val="000000"/>
        </w:rPr>
        <w:t>agricultural</w:t>
      </w:r>
      <w:r w:rsidRPr="00194B77">
        <w:rPr>
          <w:rFonts w:ascii="Book Antiqua" w:eastAsia="Times New Roman" w:hAnsi="Book Antiqua"/>
          <w:color w:val="000000"/>
        </w:rPr>
        <w:t xml:space="preserve"> unmetered has been consider</w:t>
      </w:r>
      <w:r w:rsidR="00D61278">
        <w:rPr>
          <w:rFonts w:ascii="Book Antiqua" w:eastAsia="Times New Roman" w:hAnsi="Book Antiqua"/>
          <w:color w:val="000000"/>
        </w:rPr>
        <w:t>ed</w:t>
      </w:r>
      <w:r w:rsidRPr="00194B77">
        <w:rPr>
          <w:rFonts w:ascii="Book Antiqua" w:eastAsia="Times New Roman" w:hAnsi="Book Antiqua"/>
          <w:color w:val="000000"/>
        </w:rPr>
        <w:t xml:space="preserve"> based on CGL and balance amount </w:t>
      </w:r>
      <w:r w:rsidR="00194B77" w:rsidRPr="00194B77">
        <w:rPr>
          <w:rFonts w:ascii="Book Antiqua" w:eastAsia="Times New Roman" w:hAnsi="Book Antiqua"/>
          <w:color w:val="000000"/>
        </w:rPr>
        <w:t xml:space="preserve">is </w:t>
      </w:r>
      <w:r w:rsidRPr="00194B77">
        <w:rPr>
          <w:rFonts w:ascii="Book Antiqua" w:eastAsia="Times New Roman" w:hAnsi="Book Antiqua"/>
          <w:color w:val="000000"/>
        </w:rPr>
        <w:t>shown under meter</w:t>
      </w:r>
      <w:r w:rsidR="00194B77" w:rsidRPr="00194B77">
        <w:rPr>
          <w:rFonts w:ascii="Book Antiqua" w:eastAsia="Times New Roman" w:hAnsi="Book Antiqua"/>
          <w:color w:val="000000"/>
        </w:rPr>
        <w:t>ed category.</w:t>
      </w:r>
    </w:p>
    <w:p w14:paraId="39BA3682" w14:textId="3C95D176" w:rsidR="004E15AB" w:rsidRPr="009C1401" w:rsidRDefault="004E15AB" w:rsidP="003548FB">
      <w:pPr>
        <w:numPr>
          <w:ilvl w:val="1"/>
          <w:numId w:val="5"/>
        </w:numPr>
        <w:spacing w:before="240" w:after="240" w:line="276" w:lineRule="auto"/>
        <w:ind w:hanging="357"/>
        <w:jc w:val="both"/>
        <w:rPr>
          <w:rFonts w:ascii="Book Antiqua" w:eastAsia="Times New Roman" w:hAnsi="Book Antiqua"/>
          <w:b/>
          <w:bCs/>
          <w:color w:val="000000"/>
          <w:sz w:val="24"/>
          <w:szCs w:val="24"/>
        </w:rPr>
      </w:pPr>
      <w:bookmarkStart w:id="1" w:name="_Hlk29294228"/>
      <w:r w:rsidRPr="009C1401">
        <w:rPr>
          <w:rFonts w:ascii="Book Antiqua" w:eastAsia="Times New Roman" w:hAnsi="Book Antiqua"/>
          <w:b/>
          <w:bCs/>
          <w:color w:val="000000"/>
          <w:sz w:val="24"/>
          <w:szCs w:val="24"/>
        </w:rPr>
        <w:t>Explain the significant increase in revenue as compared to approved revenue, though the overall actual sales are only around 200 MU higher than the approved sales</w:t>
      </w:r>
      <w:bookmarkEnd w:id="1"/>
      <w:r w:rsidRPr="009C1401">
        <w:rPr>
          <w:rFonts w:ascii="Book Antiqua" w:eastAsia="Times New Roman" w:hAnsi="Book Antiqua" w:cs="Arial"/>
          <w:b/>
          <w:bCs/>
          <w:color w:val="000000"/>
          <w:sz w:val="24"/>
          <w:szCs w:val="24"/>
        </w:rPr>
        <w:t xml:space="preserve"> </w:t>
      </w:r>
    </w:p>
    <w:p w14:paraId="5F688EE2" w14:textId="513E2040" w:rsidR="00AA5927" w:rsidRDefault="00082D30" w:rsidP="0086184E">
      <w:pPr>
        <w:pStyle w:val="ListParagraph"/>
        <w:ind w:left="709"/>
        <w:rPr>
          <w:rFonts w:ascii="Book Antiqua" w:hAnsi="Book Antiqua" w:cs="Calibri"/>
          <w:color w:val="000000"/>
          <w:sz w:val="24"/>
          <w:szCs w:val="24"/>
          <w:lang w:eastAsia="en-IN"/>
        </w:rPr>
      </w:pPr>
      <w:r w:rsidRPr="00AA5927">
        <w:rPr>
          <w:rFonts w:ascii="Book Antiqua" w:hAnsi="Book Antiqua" w:cs="Calibri"/>
          <w:b/>
          <w:bCs/>
          <w:i/>
          <w:iCs/>
          <w:color w:val="000000"/>
          <w:sz w:val="24"/>
          <w:szCs w:val="24"/>
          <w:lang w:eastAsia="en-IN"/>
        </w:rPr>
        <w:t>Compliance:</w:t>
      </w:r>
      <w:r w:rsidR="00701A61" w:rsidRPr="00AA5927">
        <w:rPr>
          <w:rFonts w:ascii="Book Antiqua" w:hAnsi="Book Antiqua" w:cs="Calibri"/>
          <w:b/>
          <w:bCs/>
          <w:i/>
          <w:iCs/>
          <w:color w:val="000000"/>
          <w:sz w:val="24"/>
          <w:szCs w:val="24"/>
          <w:lang w:eastAsia="en-IN"/>
        </w:rPr>
        <w:t xml:space="preserve"> </w:t>
      </w:r>
      <w:r w:rsidRPr="00AA5927">
        <w:rPr>
          <w:rFonts w:ascii="Book Antiqua" w:hAnsi="Book Antiqua" w:cs="Calibri"/>
          <w:b/>
          <w:bCs/>
          <w:i/>
          <w:iCs/>
          <w:color w:val="000000"/>
          <w:sz w:val="24"/>
          <w:szCs w:val="24"/>
          <w:lang w:eastAsia="en-IN"/>
        </w:rPr>
        <w:t>-</w:t>
      </w:r>
      <w:r w:rsidR="00AA5927" w:rsidRPr="00AA5927">
        <w:rPr>
          <w:rFonts w:ascii="Book Antiqua" w:hAnsi="Book Antiqua"/>
          <w:color w:val="000000"/>
          <w:sz w:val="24"/>
          <w:szCs w:val="24"/>
        </w:rPr>
        <w:t xml:space="preserve"> </w:t>
      </w:r>
      <w:r w:rsidR="00AA5927" w:rsidRPr="00AA5927">
        <w:rPr>
          <w:rFonts w:ascii="Book Antiqua" w:hAnsi="Book Antiqua" w:cs="Calibri"/>
          <w:color w:val="000000"/>
          <w:sz w:val="24"/>
          <w:szCs w:val="24"/>
          <w:lang w:eastAsia="en-IN"/>
        </w:rPr>
        <w:t>The</w:t>
      </w:r>
      <w:r w:rsidR="00AA5927" w:rsidRPr="00175653">
        <w:rPr>
          <w:rFonts w:ascii="Book Antiqua" w:hAnsi="Book Antiqua" w:cs="Calibri"/>
          <w:color w:val="000000"/>
          <w:sz w:val="24"/>
          <w:szCs w:val="24"/>
          <w:lang w:eastAsia="en-IN"/>
        </w:rPr>
        <w:t xml:space="preserve"> increase in revenue of </w:t>
      </w:r>
      <w:r w:rsidR="00024214">
        <w:rPr>
          <w:rFonts w:ascii="Book Antiqua" w:hAnsi="Book Antiqua" w:cs="Calibri"/>
          <w:color w:val="000000"/>
          <w:sz w:val="24"/>
          <w:szCs w:val="24"/>
          <w:lang w:eastAsia="en-IN"/>
        </w:rPr>
        <w:t>agricultural</w:t>
      </w:r>
      <w:r w:rsidR="00AA5927" w:rsidRPr="00175653">
        <w:rPr>
          <w:rFonts w:ascii="Book Antiqua" w:hAnsi="Book Antiqua" w:cs="Calibri"/>
          <w:color w:val="000000"/>
          <w:sz w:val="24"/>
          <w:szCs w:val="24"/>
          <w:lang w:eastAsia="en-IN"/>
        </w:rPr>
        <w:t xml:space="preserve"> unmetered</w:t>
      </w:r>
      <w:r w:rsidR="00AA5927">
        <w:rPr>
          <w:rFonts w:ascii="Book Antiqua" w:hAnsi="Book Antiqua" w:cs="Calibri"/>
          <w:color w:val="000000"/>
          <w:sz w:val="24"/>
          <w:szCs w:val="24"/>
          <w:lang w:eastAsia="en-IN"/>
        </w:rPr>
        <w:t xml:space="preserve"> category</w:t>
      </w:r>
      <w:r w:rsidR="00AA5927" w:rsidRPr="00175653">
        <w:rPr>
          <w:rFonts w:ascii="Book Antiqua" w:hAnsi="Book Antiqua" w:cs="Calibri"/>
          <w:color w:val="000000"/>
          <w:sz w:val="24"/>
          <w:szCs w:val="24"/>
          <w:lang w:eastAsia="en-IN"/>
        </w:rPr>
        <w:t xml:space="preserve"> is mainly due to receipt of</w:t>
      </w:r>
      <w:r w:rsidR="00AA5927">
        <w:rPr>
          <w:rFonts w:ascii="Book Antiqua" w:hAnsi="Book Antiqua" w:cs="Calibri"/>
          <w:color w:val="000000"/>
          <w:sz w:val="24"/>
          <w:szCs w:val="24"/>
          <w:lang w:eastAsia="en-IN"/>
        </w:rPr>
        <w:t xml:space="preserve"> </w:t>
      </w:r>
      <w:r w:rsidR="000E4794">
        <w:rPr>
          <w:rFonts w:ascii="Book Antiqua" w:hAnsi="Book Antiqua" w:cs="Calibri"/>
          <w:color w:val="000000"/>
          <w:sz w:val="24"/>
          <w:szCs w:val="24"/>
          <w:lang w:eastAsia="en-IN"/>
        </w:rPr>
        <w:t>additional GERC Tariff compensation</w:t>
      </w:r>
      <w:r w:rsidR="00AA5927">
        <w:rPr>
          <w:rFonts w:ascii="Book Antiqua" w:hAnsi="Book Antiqua" w:cs="Calibri"/>
          <w:color w:val="000000"/>
          <w:sz w:val="24"/>
          <w:szCs w:val="24"/>
          <w:lang w:eastAsia="en-IN"/>
        </w:rPr>
        <w:t xml:space="preserve"> subsidy of Rs 465 Crore </w:t>
      </w:r>
      <w:r w:rsidR="00AA5927" w:rsidRPr="00175653">
        <w:rPr>
          <w:rFonts w:ascii="Book Antiqua" w:hAnsi="Book Antiqua" w:cs="Calibri"/>
          <w:color w:val="000000"/>
          <w:sz w:val="24"/>
          <w:szCs w:val="24"/>
          <w:lang w:eastAsia="en-IN"/>
        </w:rPr>
        <w:t xml:space="preserve">during </w:t>
      </w:r>
      <w:r w:rsidR="000E4794">
        <w:rPr>
          <w:rFonts w:ascii="Book Antiqua" w:hAnsi="Book Antiqua" w:cs="Calibri"/>
          <w:color w:val="000000"/>
          <w:sz w:val="24"/>
          <w:szCs w:val="24"/>
          <w:lang w:eastAsia="en-IN"/>
        </w:rPr>
        <w:t xml:space="preserve">FY </w:t>
      </w:r>
      <w:r w:rsidR="00AA5927" w:rsidRPr="00175653">
        <w:rPr>
          <w:rFonts w:ascii="Book Antiqua" w:hAnsi="Book Antiqua" w:cs="Calibri"/>
          <w:color w:val="000000"/>
          <w:sz w:val="24"/>
          <w:szCs w:val="24"/>
          <w:lang w:eastAsia="en-IN"/>
        </w:rPr>
        <w:t>2018-19</w:t>
      </w:r>
      <w:r w:rsidR="000E4794">
        <w:rPr>
          <w:rFonts w:ascii="Book Antiqua" w:hAnsi="Book Antiqua" w:cs="Calibri"/>
          <w:color w:val="000000"/>
          <w:sz w:val="24"/>
          <w:szCs w:val="24"/>
          <w:lang w:eastAsia="en-IN"/>
        </w:rPr>
        <w:t xml:space="preserve"> vis-à-vis FY 2017-18</w:t>
      </w:r>
      <w:r w:rsidR="00AA5927">
        <w:rPr>
          <w:rFonts w:ascii="Book Antiqua" w:hAnsi="Book Antiqua" w:cs="Calibri"/>
          <w:color w:val="000000"/>
          <w:sz w:val="24"/>
          <w:szCs w:val="24"/>
          <w:lang w:eastAsia="en-IN"/>
        </w:rPr>
        <w:t>.</w:t>
      </w:r>
      <w:r w:rsidR="009A14E3">
        <w:rPr>
          <w:rFonts w:ascii="Book Antiqua" w:hAnsi="Book Antiqua" w:cs="Calibri"/>
          <w:color w:val="000000"/>
          <w:sz w:val="24"/>
          <w:szCs w:val="24"/>
          <w:lang w:eastAsia="en-IN"/>
        </w:rPr>
        <w:t xml:space="preserve"> Details about the same are available in audited accounts of FY 2018-19.</w:t>
      </w:r>
    </w:p>
    <w:p w14:paraId="5A911F56" w14:textId="77777777" w:rsidR="00AA5927" w:rsidRPr="003548FB" w:rsidRDefault="00AA5927" w:rsidP="00AA5927">
      <w:pPr>
        <w:pStyle w:val="ListParagraph"/>
        <w:ind w:left="426"/>
        <w:rPr>
          <w:rFonts w:ascii="Book Antiqua" w:hAnsi="Book Antiqua" w:cs="Calibri"/>
          <w:b/>
          <w:bCs/>
          <w:i/>
          <w:iCs/>
          <w:color w:val="000000"/>
          <w:sz w:val="24"/>
          <w:szCs w:val="24"/>
          <w:highlight w:val="yellow"/>
          <w:lang w:eastAsia="en-IN"/>
        </w:rPr>
      </w:pPr>
    </w:p>
    <w:p w14:paraId="37C9E1FC" w14:textId="516724AB" w:rsidR="004E15AB" w:rsidRPr="009C1401" w:rsidRDefault="004E15AB" w:rsidP="007C0B41">
      <w:pPr>
        <w:numPr>
          <w:ilvl w:val="1"/>
          <w:numId w:val="5"/>
        </w:numPr>
        <w:spacing w:after="240" w:line="276" w:lineRule="auto"/>
        <w:ind w:hanging="357"/>
        <w:jc w:val="both"/>
        <w:rPr>
          <w:rFonts w:ascii="Book Antiqua" w:eastAsia="Times New Roman" w:hAnsi="Book Antiqua"/>
          <w:b/>
          <w:bCs/>
          <w:color w:val="000000"/>
          <w:sz w:val="24"/>
          <w:szCs w:val="24"/>
        </w:rPr>
      </w:pPr>
      <w:bookmarkStart w:id="2" w:name="_Hlk29294220"/>
      <w:r w:rsidRPr="009C1401">
        <w:rPr>
          <w:rFonts w:ascii="Book Antiqua" w:eastAsia="Times New Roman" w:hAnsi="Book Antiqua"/>
          <w:b/>
          <w:bCs/>
          <w:color w:val="000000"/>
          <w:sz w:val="24"/>
          <w:szCs w:val="24"/>
        </w:rPr>
        <w:t>Explain why the metered sales are lower than approved sales, while the unmetered sales are higher by the similar amount than respective approved sales</w:t>
      </w:r>
      <w:r w:rsidR="00CC6DEA">
        <w:rPr>
          <w:rFonts w:ascii="Book Antiqua" w:eastAsia="Times New Roman" w:hAnsi="Book Antiqua"/>
          <w:b/>
          <w:bCs/>
          <w:color w:val="000000"/>
          <w:sz w:val="24"/>
          <w:szCs w:val="24"/>
        </w:rPr>
        <w:t>.</w:t>
      </w:r>
    </w:p>
    <w:bookmarkEnd w:id="2"/>
    <w:p w14:paraId="2FD0E453" w14:textId="77777777" w:rsidR="00461835" w:rsidRDefault="00082D30" w:rsidP="00461835">
      <w:pPr>
        <w:pStyle w:val="ListParagraph"/>
        <w:spacing w:after="240" w:line="276" w:lineRule="auto"/>
        <w:ind w:left="425"/>
        <w:contextualSpacing w:val="0"/>
        <w:rPr>
          <w:rFonts w:ascii="Book Antiqua" w:hAnsi="Book Antiqua" w:cs="Calibri"/>
          <w:color w:val="000000"/>
          <w:sz w:val="24"/>
          <w:szCs w:val="24"/>
          <w:lang w:eastAsia="en-IN"/>
        </w:rPr>
      </w:pPr>
      <w:r w:rsidRPr="00D126D8">
        <w:rPr>
          <w:rFonts w:ascii="Book Antiqua" w:hAnsi="Book Antiqua" w:cs="Calibri"/>
          <w:b/>
          <w:bCs/>
          <w:i/>
          <w:iCs/>
          <w:color w:val="000000"/>
          <w:sz w:val="24"/>
          <w:szCs w:val="24"/>
          <w:lang w:eastAsia="en-IN"/>
        </w:rPr>
        <w:t>Compliance:</w:t>
      </w:r>
      <w:r w:rsidR="00701A61" w:rsidRPr="00D126D8">
        <w:rPr>
          <w:rFonts w:ascii="Book Antiqua" w:hAnsi="Book Antiqua" w:cs="Calibri"/>
          <w:b/>
          <w:bCs/>
          <w:i/>
          <w:iCs/>
          <w:color w:val="000000"/>
          <w:sz w:val="24"/>
          <w:szCs w:val="24"/>
          <w:lang w:eastAsia="en-IN"/>
        </w:rPr>
        <w:t xml:space="preserve"> </w:t>
      </w:r>
      <w:r w:rsidRPr="00D126D8">
        <w:rPr>
          <w:rFonts w:ascii="Book Antiqua" w:hAnsi="Book Antiqua" w:cs="Calibri"/>
          <w:b/>
          <w:bCs/>
          <w:i/>
          <w:iCs/>
          <w:color w:val="000000"/>
          <w:sz w:val="24"/>
          <w:szCs w:val="24"/>
          <w:lang w:eastAsia="en-IN"/>
        </w:rPr>
        <w:t>-</w:t>
      </w:r>
      <w:r w:rsidR="00175653" w:rsidRPr="00175653">
        <w:rPr>
          <w:rFonts w:ascii="Book Antiqua" w:hAnsi="Book Antiqua" w:cs="Calibri"/>
          <w:color w:val="000000"/>
          <w:sz w:val="24"/>
          <w:szCs w:val="24"/>
          <w:lang w:eastAsia="en-IN"/>
        </w:rPr>
        <w:t xml:space="preserve"> </w:t>
      </w:r>
    </w:p>
    <w:p w14:paraId="2B325E49" w14:textId="0CE04249" w:rsidR="00461835" w:rsidRPr="00461835" w:rsidRDefault="00CD27E6" w:rsidP="00792C05">
      <w:pPr>
        <w:pStyle w:val="ListParagraph"/>
        <w:spacing w:after="240" w:line="276" w:lineRule="auto"/>
        <w:ind w:left="425"/>
        <w:contextualSpacing w:val="0"/>
        <w:jc w:val="both"/>
        <w:rPr>
          <w:rFonts w:ascii="Book Antiqua" w:hAnsi="Book Antiqua" w:cs="Calibri"/>
          <w:color w:val="000000"/>
          <w:sz w:val="24"/>
          <w:szCs w:val="24"/>
          <w:lang w:eastAsia="en-IN"/>
        </w:rPr>
      </w:pPr>
      <w:r>
        <w:rPr>
          <w:rFonts w:ascii="Book Antiqua" w:hAnsi="Book Antiqua" w:cs="Calibri"/>
          <w:color w:val="000000"/>
          <w:sz w:val="24"/>
          <w:szCs w:val="24"/>
          <w:lang w:eastAsia="en-IN"/>
        </w:rPr>
        <w:t xml:space="preserve">As rightly pointed out by the Hon’ble Commission, </w:t>
      </w:r>
      <w:r w:rsidR="00461835" w:rsidRPr="00461835">
        <w:rPr>
          <w:rFonts w:ascii="Book Antiqua" w:hAnsi="Book Antiqua" w:cs="Calibri"/>
          <w:color w:val="000000"/>
          <w:sz w:val="24"/>
          <w:szCs w:val="24"/>
          <w:lang w:eastAsia="en-IN"/>
        </w:rPr>
        <w:t xml:space="preserve">actual </w:t>
      </w:r>
      <w:r>
        <w:rPr>
          <w:rFonts w:ascii="Book Antiqua" w:hAnsi="Book Antiqua" w:cs="Calibri"/>
          <w:color w:val="000000"/>
          <w:sz w:val="24"/>
          <w:szCs w:val="24"/>
          <w:lang w:eastAsia="en-IN"/>
        </w:rPr>
        <w:t xml:space="preserve">sales for </w:t>
      </w:r>
      <w:r w:rsidR="00A2484F">
        <w:rPr>
          <w:rFonts w:ascii="Book Antiqua" w:hAnsi="Book Antiqua" w:cs="Calibri"/>
          <w:color w:val="000000"/>
          <w:sz w:val="24"/>
          <w:szCs w:val="24"/>
          <w:lang w:eastAsia="en-IN"/>
        </w:rPr>
        <w:t>m</w:t>
      </w:r>
      <w:r w:rsidR="00461835" w:rsidRPr="00461835">
        <w:rPr>
          <w:rFonts w:ascii="Book Antiqua" w:hAnsi="Book Antiqua" w:cs="Calibri"/>
          <w:color w:val="000000"/>
          <w:sz w:val="24"/>
          <w:szCs w:val="24"/>
          <w:lang w:eastAsia="en-IN"/>
        </w:rPr>
        <w:t>eter</w:t>
      </w:r>
      <w:r w:rsidR="004203AF">
        <w:rPr>
          <w:rFonts w:ascii="Book Antiqua" w:hAnsi="Book Antiqua" w:cs="Calibri"/>
          <w:color w:val="000000"/>
          <w:sz w:val="24"/>
          <w:szCs w:val="24"/>
          <w:lang w:eastAsia="en-IN"/>
        </w:rPr>
        <w:t>ed</w:t>
      </w:r>
      <w:r w:rsidR="00461835">
        <w:rPr>
          <w:rFonts w:ascii="Book Antiqua" w:hAnsi="Book Antiqua" w:cs="Calibri"/>
          <w:color w:val="000000"/>
          <w:sz w:val="24"/>
          <w:szCs w:val="24"/>
          <w:lang w:eastAsia="en-IN"/>
        </w:rPr>
        <w:t xml:space="preserve"> </w:t>
      </w:r>
      <w:r w:rsidR="00A2484F">
        <w:rPr>
          <w:rFonts w:ascii="Book Antiqua" w:hAnsi="Book Antiqua" w:cs="Calibri"/>
          <w:color w:val="000000"/>
          <w:sz w:val="24"/>
          <w:szCs w:val="24"/>
          <w:lang w:eastAsia="en-IN"/>
        </w:rPr>
        <w:t>agricultural</w:t>
      </w:r>
      <w:r w:rsidR="00461835" w:rsidRPr="00461835">
        <w:rPr>
          <w:rFonts w:ascii="Book Antiqua" w:hAnsi="Book Antiqua" w:cs="Calibri"/>
          <w:color w:val="000000"/>
          <w:sz w:val="24"/>
          <w:szCs w:val="24"/>
          <w:lang w:eastAsia="en-IN"/>
        </w:rPr>
        <w:t xml:space="preserve"> </w:t>
      </w:r>
      <w:r>
        <w:rPr>
          <w:rFonts w:ascii="Book Antiqua" w:hAnsi="Book Antiqua" w:cs="Calibri"/>
          <w:color w:val="000000"/>
          <w:sz w:val="24"/>
          <w:szCs w:val="24"/>
          <w:lang w:eastAsia="en-IN"/>
        </w:rPr>
        <w:t>category is lower than</w:t>
      </w:r>
      <w:r w:rsidR="00461835" w:rsidRPr="00461835">
        <w:rPr>
          <w:rFonts w:ascii="Book Antiqua" w:hAnsi="Book Antiqua" w:cs="Calibri"/>
          <w:color w:val="000000"/>
          <w:sz w:val="24"/>
          <w:szCs w:val="24"/>
          <w:lang w:eastAsia="en-IN"/>
        </w:rPr>
        <w:t xml:space="preserve"> </w:t>
      </w:r>
      <w:r>
        <w:rPr>
          <w:rFonts w:ascii="Book Antiqua" w:hAnsi="Book Antiqua" w:cs="Calibri"/>
          <w:color w:val="000000"/>
          <w:sz w:val="24"/>
          <w:szCs w:val="24"/>
          <w:lang w:eastAsia="en-IN"/>
        </w:rPr>
        <w:t xml:space="preserve">approved sales for FY </w:t>
      </w:r>
      <w:r w:rsidRPr="00D42799">
        <w:rPr>
          <w:rFonts w:ascii="Book Antiqua" w:hAnsi="Book Antiqua" w:cs="Calibri"/>
          <w:color w:val="000000"/>
          <w:sz w:val="24"/>
          <w:szCs w:val="24"/>
          <w:lang w:eastAsia="en-IN"/>
        </w:rPr>
        <w:t xml:space="preserve">2018-19. </w:t>
      </w:r>
      <w:r w:rsidR="001A0644" w:rsidRPr="00D42799">
        <w:rPr>
          <w:rFonts w:ascii="Book Antiqua" w:hAnsi="Book Antiqua" w:cs="Calibri"/>
          <w:color w:val="000000"/>
          <w:sz w:val="24"/>
          <w:szCs w:val="24"/>
          <w:lang w:eastAsia="en-IN"/>
        </w:rPr>
        <w:t>We submit that t</w:t>
      </w:r>
      <w:r w:rsidRPr="00D42799">
        <w:rPr>
          <w:rFonts w:ascii="Book Antiqua" w:hAnsi="Book Antiqua" w:cs="Calibri"/>
          <w:color w:val="000000"/>
          <w:sz w:val="24"/>
          <w:szCs w:val="24"/>
          <w:lang w:eastAsia="en-IN"/>
        </w:rPr>
        <w:t xml:space="preserve">his is primarily due to </w:t>
      </w:r>
      <w:r w:rsidR="009734F4" w:rsidRPr="00D42799">
        <w:rPr>
          <w:rFonts w:ascii="Book Antiqua" w:hAnsi="Book Antiqua" w:cs="Calibri"/>
          <w:color w:val="000000"/>
          <w:sz w:val="24"/>
          <w:szCs w:val="24"/>
          <w:lang w:eastAsia="en-IN"/>
        </w:rPr>
        <w:t>errant</w:t>
      </w:r>
      <w:r w:rsidR="007D7931">
        <w:rPr>
          <w:rFonts w:ascii="Book Antiqua" w:hAnsi="Book Antiqua" w:cs="Calibri"/>
          <w:color w:val="000000"/>
          <w:sz w:val="24"/>
          <w:szCs w:val="24"/>
          <w:lang w:eastAsia="en-IN"/>
        </w:rPr>
        <w:t xml:space="preserve"> and disturbed</w:t>
      </w:r>
      <w:r w:rsidR="009734F4" w:rsidRPr="00D42799">
        <w:rPr>
          <w:rFonts w:ascii="Book Antiqua" w:hAnsi="Book Antiqua" w:cs="Calibri"/>
          <w:color w:val="000000"/>
          <w:sz w:val="24"/>
          <w:szCs w:val="24"/>
          <w:lang w:eastAsia="en-IN"/>
        </w:rPr>
        <w:t xml:space="preserve"> </w:t>
      </w:r>
      <w:r w:rsidR="00461835" w:rsidRPr="00D42799">
        <w:rPr>
          <w:rFonts w:ascii="Book Antiqua" w:hAnsi="Book Antiqua" w:cs="Calibri"/>
          <w:color w:val="000000"/>
          <w:sz w:val="24"/>
          <w:szCs w:val="24"/>
          <w:lang w:eastAsia="en-IN"/>
        </w:rPr>
        <w:t xml:space="preserve">rainy season </w:t>
      </w:r>
      <w:r w:rsidRPr="00D42799">
        <w:rPr>
          <w:rFonts w:ascii="Book Antiqua" w:hAnsi="Book Antiqua" w:cs="Calibri"/>
          <w:color w:val="000000"/>
          <w:sz w:val="24"/>
          <w:szCs w:val="24"/>
          <w:lang w:eastAsia="en-IN"/>
        </w:rPr>
        <w:t>in FY</w:t>
      </w:r>
      <w:r w:rsidR="00461835" w:rsidRPr="00D42799">
        <w:rPr>
          <w:rFonts w:ascii="Book Antiqua" w:hAnsi="Book Antiqua" w:cs="Calibri"/>
          <w:color w:val="000000"/>
          <w:sz w:val="24"/>
          <w:szCs w:val="24"/>
          <w:lang w:eastAsia="en-IN"/>
        </w:rPr>
        <w:t xml:space="preserve"> 2018-19</w:t>
      </w:r>
      <w:r w:rsidR="00AD68C9" w:rsidRPr="00D42799">
        <w:rPr>
          <w:rFonts w:ascii="Book Antiqua" w:hAnsi="Book Antiqua" w:cs="Calibri"/>
          <w:color w:val="000000"/>
          <w:sz w:val="24"/>
          <w:szCs w:val="24"/>
          <w:lang w:eastAsia="en-IN"/>
        </w:rPr>
        <w:t>,</w:t>
      </w:r>
      <w:r w:rsidRPr="00D42799">
        <w:rPr>
          <w:rFonts w:ascii="Book Antiqua" w:hAnsi="Book Antiqua" w:cs="Calibri"/>
          <w:color w:val="000000"/>
          <w:sz w:val="24"/>
          <w:szCs w:val="24"/>
          <w:lang w:eastAsia="en-IN"/>
        </w:rPr>
        <w:t xml:space="preserve"> </w:t>
      </w:r>
      <w:r w:rsidR="00AD68C9" w:rsidRPr="00D42799">
        <w:rPr>
          <w:rFonts w:ascii="Book Antiqua" w:hAnsi="Book Antiqua" w:cs="Calibri"/>
          <w:color w:val="000000"/>
          <w:sz w:val="24"/>
          <w:szCs w:val="24"/>
          <w:lang w:eastAsia="en-IN"/>
        </w:rPr>
        <w:t xml:space="preserve">consumption of metered agricultural category </w:t>
      </w:r>
      <w:r w:rsidR="009734F4" w:rsidRPr="00D42799">
        <w:rPr>
          <w:rFonts w:ascii="Book Antiqua" w:hAnsi="Book Antiqua" w:cs="Calibri"/>
          <w:color w:val="000000"/>
          <w:sz w:val="24"/>
          <w:szCs w:val="24"/>
          <w:lang w:eastAsia="en-IN"/>
        </w:rPr>
        <w:t>could</w:t>
      </w:r>
      <w:r w:rsidR="00AD68C9" w:rsidRPr="00D42799">
        <w:rPr>
          <w:rFonts w:ascii="Book Antiqua" w:hAnsi="Book Antiqua" w:cs="Calibri"/>
          <w:color w:val="000000"/>
          <w:sz w:val="24"/>
          <w:szCs w:val="24"/>
          <w:lang w:eastAsia="en-IN"/>
        </w:rPr>
        <w:t xml:space="preserve"> not be </w:t>
      </w:r>
      <w:r w:rsidR="007D7931">
        <w:rPr>
          <w:rFonts w:ascii="Book Antiqua" w:hAnsi="Book Antiqua" w:cs="Calibri"/>
          <w:color w:val="000000"/>
          <w:sz w:val="24"/>
          <w:szCs w:val="24"/>
          <w:lang w:eastAsia="en-IN"/>
        </w:rPr>
        <w:t>captured correctly</w:t>
      </w:r>
      <w:r w:rsidR="004203AF" w:rsidRPr="00D42799">
        <w:rPr>
          <w:rFonts w:ascii="Book Antiqua" w:hAnsi="Book Antiqua" w:cs="Calibri"/>
          <w:color w:val="000000"/>
          <w:sz w:val="24"/>
          <w:szCs w:val="24"/>
          <w:lang w:eastAsia="en-IN"/>
        </w:rPr>
        <w:t>.</w:t>
      </w:r>
    </w:p>
    <w:p w14:paraId="3F736DF3" w14:textId="16AF2D91" w:rsidR="00C9170B" w:rsidRPr="00C9170B" w:rsidRDefault="001A0644" w:rsidP="00C9170B">
      <w:pPr>
        <w:pStyle w:val="ListParagraph"/>
        <w:spacing w:after="240" w:line="276" w:lineRule="auto"/>
        <w:ind w:left="425"/>
        <w:contextualSpacing w:val="0"/>
        <w:jc w:val="both"/>
        <w:rPr>
          <w:rFonts w:ascii="Book Antiqua" w:hAnsi="Book Antiqua" w:cs="Calibri"/>
          <w:color w:val="000000"/>
          <w:sz w:val="24"/>
          <w:szCs w:val="24"/>
          <w:lang w:eastAsia="en-IN"/>
        </w:rPr>
      </w:pPr>
      <w:r>
        <w:rPr>
          <w:rFonts w:ascii="Book Antiqua" w:hAnsi="Book Antiqua" w:cs="Calibri"/>
          <w:color w:val="000000"/>
          <w:sz w:val="24"/>
          <w:szCs w:val="24"/>
          <w:lang w:eastAsia="en-IN"/>
        </w:rPr>
        <w:t xml:space="preserve">In case of unmetered consumers, approved energy sales as per MYT Order is 4437 MU against which actual sales is </w:t>
      </w:r>
      <w:r w:rsidR="00BB6153">
        <w:rPr>
          <w:rFonts w:ascii="Book Antiqua" w:hAnsi="Book Antiqua" w:cs="Calibri"/>
          <w:color w:val="000000"/>
          <w:sz w:val="24"/>
          <w:szCs w:val="24"/>
          <w:lang w:eastAsia="en-IN"/>
        </w:rPr>
        <w:t xml:space="preserve">4635 MU. </w:t>
      </w:r>
      <w:r w:rsidR="00164219">
        <w:rPr>
          <w:rFonts w:ascii="Book Antiqua" w:hAnsi="Book Antiqua" w:cs="Calibri"/>
          <w:color w:val="000000"/>
          <w:sz w:val="24"/>
          <w:szCs w:val="24"/>
          <w:lang w:eastAsia="en-IN"/>
        </w:rPr>
        <w:t xml:space="preserve">In this regard, it is to submit that the </w:t>
      </w:r>
      <w:r w:rsidR="00164219">
        <w:rPr>
          <w:rFonts w:ascii="Book Antiqua" w:hAnsi="Book Antiqua" w:cs="Calibri"/>
          <w:color w:val="000000"/>
          <w:sz w:val="24"/>
          <w:szCs w:val="24"/>
          <w:lang w:eastAsia="en-IN"/>
        </w:rPr>
        <w:lastRenderedPageBreak/>
        <w:t xml:space="preserve">consumption of unmetered category is assessed on </w:t>
      </w:r>
      <w:r w:rsidR="00FF35C6">
        <w:rPr>
          <w:rFonts w:ascii="Book Antiqua" w:hAnsi="Book Antiqua" w:cs="Calibri"/>
          <w:color w:val="000000"/>
          <w:sz w:val="24"/>
          <w:szCs w:val="24"/>
          <w:lang w:eastAsia="en-IN"/>
        </w:rPr>
        <w:t xml:space="preserve">basis of </w:t>
      </w:r>
      <w:r w:rsidR="00164219">
        <w:rPr>
          <w:rFonts w:ascii="Book Antiqua" w:hAnsi="Book Antiqua" w:cs="Calibri"/>
          <w:color w:val="000000"/>
          <w:sz w:val="24"/>
          <w:szCs w:val="24"/>
          <w:lang w:eastAsia="en-IN"/>
        </w:rPr>
        <w:t xml:space="preserve">the connected load considering </w:t>
      </w:r>
      <w:r w:rsidR="00FF35C6">
        <w:rPr>
          <w:rFonts w:ascii="Book Antiqua" w:hAnsi="Book Antiqua" w:cs="Calibri"/>
          <w:color w:val="000000"/>
          <w:sz w:val="24"/>
          <w:szCs w:val="24"/>
          <w:lang w:eastAsia="en-IN"/>
        </w:rPr>
        <w:t xml:space="preserve">sales to be </w:t>
      </w:r>
      <w:r w:rsidR="00164219">
        <w:rPr>
          <w:rFonts w:ascii="Book Antiqua" w:hAnsi="Book Antiqua" w:cs="Calibri"/>
          <w:color w:val="000000"/>
          <w:sz w:val="24"/>
          <w:szCs w:val="24"/>
          <w:lang w:eastAsia="en-IN"/>
        </w:rPr>
        <w:t xml:space="preserve">1700 units per HP per </w:t>
      </w:r>
      <w:r w:rsidR="00FF35C6">
        <w:rPr>
          <w:rFonts w:ascii="Book Antiqua" w:hAnsi="Book Antiqua" w:cs="Calibri"/>
          <w:color w:val="000000"/>
          <w:sz w:val="24"/>
          <w:szCs w:val="24"/>
          <w:lang w:eastAsia="en-IN"/>
        </w:rPr>
        <w:t>a</w:t>
      </w:r>
      <w:r w:rsidR="00164219">
        <w:rPr>
          <w:rFonts w:ascii="Book Antiqua" w:hAnsi="Book Antiqua" w:cs="Calibri"/>
          <w:color w:val="000000"/>
          <w:sz w:val="24"/>
          <w:szCs w:val="24"/>
          <w:lang w:eastAsia="en-IN"/>
        </w:rPr>
        <w:t xml:space="preserve">nnum as approved by </w:t>
      </w:r>
      <w:r w:rsidR="00FF35C6">
        <w:rPr>
          <w:rFonts w:ascii="Book Antiqua" w:hAnsi="Book Antiqua" w:cs="Calibri"/>
          <w:color w:val="000000"/>
          <w:sz w:val="24"/>
          <w:szCs w:val="24"/>
          <w:lang w:eastAsia="en-IN"/>
        </w:rPr>
        <w:t xml:space="preserve">the </w:t>
      </w:r>
      <w:r w:rsidR="00164219">
        <w:rPr>
          <w:rFonts w:ascii="Book Antiqua" w:hAnsi="Book Antiqua" w:cs="Calibri"/>
          <w:color w:val="000000"/>
          <w:sz w:val="24"/>
          <w:szCs w:val="24"/>
          <w:lang w:eastAsia="en-IN"/>
        </w:rPr>
        <w:t xml:space="preserve">Hon’ble Commission. </w:t>
      </w:r>
      <w:r w:rsidR="00FF35C6">
        <w:rPr>
          <w:rFonts w:ascii="Book Antiqua" w:hAnsi="Book Antiqua" w:cs="Calibri"/>
          <w:color w:val="000000"/>
          <w:sz w:val="24"/>
          <w:szCs w:val="24"/>
          <w:lang w:eastAsia="en-IN"/>
        </w:rPr>
        <w:t>A</w:t>
      </w:r>
      <w:r w:rsidR="00164219">
        <w:rPr>
          <w:rFonts w:ascii="Book Antiqua" w:hAnsi="Book Antiqua" w:cs="Calibri"/>
          <w:color w:val="000000"/>
          <w:sz w:val="24"/>
          <w:szCs w:val="24"/>
          <w:lang w:eastAsia="en-IN"/>
        </w:rPr>
        <w:t xml:space="preserve">t time MTR approval for FY </w:t>
      </w:r>
      <w:r w:rsidR="00860257">
        <w:rPr>
          <w:rFonts w:ascii="Book Antiqua" w:hAnsi="Book Antiqua" w:cs="Calibri"/>
          <w:color w:val="000000"/>
          <w:sz w:val="24"/>
          <w:szCs w:val="24"/>
          <w:lang w:eastAsia="en-IN"/>
        </w:rPr>
        <w:t>2018-19</w:t>
      </w:r>
      <w:r w:rsidR="00FF35C6">
        <w:rPr>
          <w:rFonts w:ascii="Book Antiqua" w:hAnsi="Book Antiqua" w:cs="Calibri"/>
          <w:color w:val="000000"/>
          <w:sz w:val="24"/>
          <w:szCs w:val="24"/>
          <w:lang w:eastAsia="en-IN"/>
        </w:rPr>
        <w:t>,</w:t>
      </w:r>
      <w:r w:rsidR="00860257">
        <w:rPr>
          <w:rFonts w:ascii="Book Antiqua" w:hAnsi="Book Antiqua" w:cs="Calibri"/>
          <w:color w:val="000000"/>
          <w:sz w:val="24"/>
          <w:szCs w:val="24"/>
          <w:lang w:eastAsia="en-IN"/>
        </w:rPr>
        <w:t xml:space="preserve"> the approved connected load was 1947 MW</w:t>
      </w:r>
      <w:r w:rsidR="00FF35C6">
        <w:rPr>
          <w:rFonts w:ascii="Book Antiqua" w:hAnsi="Book Antiqua" w:cs="Calibri"/>
          <w:color w:val="000000"/>
          <w:sz w:val="24"/>
          <w:szCs w:val="24"/>
          <w:lang w:eastAsia="en-IN"/>
        </w:rPr>
        <w:t>;</w:t>
      </w:r>
      <w:r w:rsidR="00860257">
        <w:rPr>
          <w:rFonts w:ascii="Book Antiqua" w:hAnsi="Book Antiqua" w:cs="Calibri"/>
          <w:color w:val="000000"/>
          <w:sz w:val="24"/>
          <w:szCs w:val="24"/>
          <w:lang w:eastAsia="en-IN"/>
        </w:rPr>
        <w:t xml:space="preserve"> whereas actual connected load for the unmetered category is 2046.10 MW. Therefore, it seems that </w:t>
      </w:r>
      <w:r w:rsidR="00271D54">
        <w:rPr>
          <w:rFonts w:ascii="Book Antiqua" w:hAnsi="Book Antiqua" w:cs="Calibri"/>
          <w:color w:val="000000"/>
          <w:sz w:val="24"/>
          <w:szCs w:val="24"/>
          <w:lang w:eastAsia="en-IN"/>
        </w:rPr>
        <w:t xml:space="preserve">unmetered sales </w:t>
      </w:r>
      <w:proofErr w:type="gramStart"/>
      <w:r w:rsidR="00BB6153">
        <w:rPr>
          <w:rFonts w:ascii="Book Antiqua" w:hAnsi="Book Antiqua" w:cs="Calibri"/>
          <w:color w:val="000000"/>
          <w:sz w:val="24"/>
          <w:szCs w:val="24"/>
          <w:lang w:eastAsia="en-IN"/>
        </w:rPr>
        <w:t>has</w:t>
      </w:r>
      <w:proofErr w:type="gramEnd"/>
      <w:r w:rsidR="00BB6153">
        <w:rPr>
          <w:rFonts w:ascii="Book Antiqua" w:hAnsi="Book Antiqua" w:cs="Calibri"/>
          <w:color w:val="000000"/>
          <w:sz w:val="24"/>
          <w:szCs w:val="24"/>
          <w:lang w:eastAsia="en-IN"/>
        </w:rPr>
        <w:t xml:space="preserve"> increased vis-à-vis approved sales.</w:t>
      </w:r>
    </w:p>
    <w:p w14:paraId="3DC7CD27" w14:textId="7E668E71" w:rsidR="00A03B02" w:rsidRPr="009C1401"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9C1401">
        <w:rPr>
          <w:rFonts w:ascii="Book Antiqua" w:hAnsi="Book Antiqua" w:cs="Calibri"/>
          <w:b/>
          <w:bCs/>
          <w:color w:val="000000"/>
          <w:sz w:val="24"/>
          <w:szCs w:val="24"/>
          <w:lang w:eastAsia="en-IN"/>
        </w:rPr>
        <w:t>PGVCL should furnish sale of energy as per monthly return under Form A specified in Rule 6 (1) (A) filed with the Chief Electrical Inspector and Collector of Electricity Duty.</w:t>
      </w:r>
    </w:p>
    <w:p w14:paraId="74087DBE" w14:textId="332332B4" w:rsidR="00244F60" w:rsidRDefault="00CC4520" w:rsidP="003548FB">
      <w:pPr>
        <w:pStyle w:val="ListParagraph"/>
        <w:spacing w:after="240" w:line="276" w:lineRule="auto"/>
        <w:ind w:left="426"/>
        <w:contextualSpacing w:val="0"/>
        <w:jc w:val="both"/>
        <w:rPr>
          <w:rFonts w:ascii="Book Antiqua" w:hAnsi="Book Antiqua" w:cs="Calibri"/>
          <w:b/>
          <w:color w:val="000000"/>
          <w:sz w:val="24"/>
          <w:szCs w:val="24"/>
          <w:lang w:eastAsia="en-IN"/>
        </w:rPr>
      </w:pPr>
      <w:r w:rsidRPr="003548FB">
        <w:rPr>
          <w:rFonts w:ascii="Book Antiqua" w:hAnsi="Book Antiqua" w:cs="Calibri"/>
          <w:b/>
          <w:bCs/>
          <w:i/>
          <w:iCs/>
          <w:color w:val="000000"/>
          <w:sz w:val="24"/>
          <w:szCs w:val="24"/>
          <w:lang w:eastAsia="en-IN"/>
        </w:rPr>
        <w:t>Compliance:</w:t>
      </w:r>
      <w:r w:rsidR="00244F60" w:rsidRPr="003548FB">
        <w:rPr>
          <w:rFonts w:ascii="Book Antiqua" w:hAnsi="Book Antiqua" w:cs="Calibri"/>
          <w:color w:val="000000"/>
          <w:sz w:val="24"/>
          <w:szCs w:val="24"/>
          <w:lang w:eastAsia="en-IN"/>
        </w:rPr>
        <w:t xml:space="preserve"> Month wise ED return copy enclosed herewith as </w:t>
      </w:r>
      <w:r w:rsidR="00244F60" w:rsidRPr="003F7CA1">
        <w:rPr>
          <w:rFonts w:ascii="Book Antiqua" w:hAnsi="Book Antiqua" w:cs="Calibri"/>
          <w:b/>
          <w:color w:val="000000"/>
          <w:sz w:val="24"/>
          <w:szCs w:val="24"/>
          <w:u w:val="single"/>
          <w:lang w:eastAsia="en-IN"/>
        </w:rPr>
        <w:t>Annex</w:t>
      </w:r>
      <w:r w:rsidR="00770D96" w:rsidRPr="003F7CA1">
        <w:rPr>
          <w:rFonts w:ascii="Book Antiqua" w:hAnsi="Book Antiqua" w:cs="Calibri"/>
          <w:b/>
          <w:color w:val="000000"/>
          <w:sz w:val="24"/>
          <w:szCs w:val="24"/>
          <w:u w:val="single"/>
          <w:lang w:eastAsia="en-IN"/>
        </w:rPr>
        <w:t>ure</w:t>
      </w:r>
      <w:r w:rsidR="003F7CA1" w:rsidRPr="003F7CA1">
        <w:rPr>
          <w:rFonts w:ascii="Book Antiqua" w:hAnsi="Book Antiqua" w:cs="Calibri"/>
          <w:b/>
          <w:color w:val="000000"/>
          <w:sz w:val="24"/>
          <w:szCs w:val="24"/>
          <w:u w:val="single"/>
          <w:lang w:eastAsia="en-IN"/>
        </w:rPr>
        <w:t>-</w:t>
      </w:r>
      <w:r w:rsidR="0086095C" w:rsidRPr="003F7CA1">
        <w:rPr>
          <w:rFonts w:ascii="Book Antiqua" w:hAnsi="Book Antiqua" w:cs="Calibri"/>
          <w:b/>
          <w:color w:val="000000"/>
          <w:sz w:val="24"/>
          <w:szCs w:val="24"/>
          <w:u w:val="single"/>
          <w:lang w:eastAsia="en-IN"/>
        </w:rPr>
        <w:t>A</w:t>
      </w:r>
      <w:r w:rsidR="00C92C56">
        <w:rPr>
          <w:rFonts w:ascii="Book Antiqua" w:hAnsi="Book Antiqua" w:cs="Calibri"/>
          <w:b/>
          <w:color w:val="000000"/>
          <w:sz w:val="24"/>
          <w:szCs w:val="24"/>
          <w:lang w:eastAsia="en-IN"/>
        </w:rPr>
        <w:t>.</w:t>
      </w:r>
    </w:p>
    <w:p w14:paraId="6A7E8A74" w14:textId="33FF5A49" w:rsidR="001C3F58" w:rsidRPr="009C1401"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3548FB">
        <w:rPr>
          <w:rFonts w:ascii="Book Antiqua" w:hAnsi="Book Antiqua" w:cs="Calibri"/>
          <w:color w:val="000000"/>
          <w:sz w:val="24"/>
          <w:szCs w:val="24"/>
          <w:lang w:eastAsia="en-IN"/>
        </w:rPr>
        <w:t xml:space="preserve"> </w:t>
      </w:r>
      <w:r w:rsidRPr="009C1401">
        <w:rPr>
          <w:rFonts w:ascii="Book Antiqua" w:hAnsi="Book Antiqua" w:cs="Calibri"/>
          <w:b/>
          <w:bCs/>
          <w:color w:val="000000"/>
          <w:sz w:val="24"/>
          <w:szCs w:val="24"/>
          <w:lang w:eastAsia="en-IN"/>
        </w:rPr>
        <w:t>PGVCL should submit category-wise number of consumers, connected load, contract demand and billed demand for FY 2018-19 for all categories</w:t>
      </w:r>
      <w:r w:rsidR="00544C53" w:rsidRPr="009C1401">
        <w:rPr>
          <w:rFonts w:ascii="Book Antiqua" w:hAnsi="Book Antiqua" w:cs="Calibri"/>
          <w:b/>
          <w:bCs/>
          <w:color w:val="000000"/>
          <w:sz w:val="24"/>
          <w:szCs w:val="24"/>
          <w:lang w:eastAsia="en-IN"/>
        </w:rPr>
        <w:t>.</w:t>
      </w:r>
    </w:p>
    <w:p w14:paraId="78BA1CE8" w14:textId="02CC28A6" w:rsidR="00A03B02" w:rsidRDefault="00770D96" w:rsidP="003548FB">
      <w:pPr>
        <w:pStyle w:val="ListParagraph"/>
        <w:spacing w:after="240" w:line="276" w:lineRule="auto"/>
        <w:ind w:left="426"/>
        <w:contextualSpacing w:val="0"/>
        <w:jc w:val="both"/>
        <w:rPr>
          <w:rFonts w:ascii="Book Antiqua" w:hAnsi="Book Antiqua"/>
          <w:sz w:val="24"/>
          <w:szCs w:val="24"/>
          <w:lang w:val="en-GB"/>
        </w:rPr>
      </w:pPr>
      <w:r w:rsidRPr="003548FB">
        <w:rPr>
          <w:rFonts w:ascii="Book Antiqua" w:hAnsi="Book Antiqua" w:cs="Calibri"/>
          <w:b/>
          <w:bCs/>
          <w:i/>
          <w:iCs/>
          <w:color w:val="000000"/>
          <w:sz w:val="24"/>
          <w:szCs w:val="24"/>
          <w:lang w:eastAsia="en-IN"/>
        </w:rPr>
        <w:t>Compliance:</w:t>
      </w:r>
      <w:r w:rsidRPr="003548FB">
        <w:rPr>
          <w:rFonts w:ascii="Book Antiqua" w:hAnsi="Book Antiqua"/>
          <w:sz w:val="24"/>
          <w:szCs w:val="24"/>
          <w:lang w:val="en-GB"/>
        </w:rPr>
        <w:t xml:space="preserve"> </w:t>
      </w:r>
      <w:r w:rsidR="00C753B2">
        <w:rPr>
          <w:rFonts w:ascii="Book Antiqua" w:hAnsi="Book Antiqua"/>
          <w:sz w:val="24"/>
          <w:szCs w:val="24"/>
          <w:lang w:val="en-GB"/>
        </w:rPr>
        <w:t xml:space="preserve"> Requested information </w:t>
      </w:r>
      <w:r w:rsidR="00504145">
        <w:rPr>
          <w:rFonts w:ascii="Book Antiqua" w:hAnsi="Book Antiqua"/>
          <w:sz w:val="24"/>
          <w:szCs w:val="24"/>
          <w:lang w:val="en-GB"/>
        </w:rPr>
        <w:t>has</w:t>
      </w:r>
      <w:r w:rsidR="00C753B2">
        <w:rPr>
          <w:rFonts w:ascii="Book Antiqua" w:hAnsi="Book Antiqua"/>
          <w:sz w:val="24"/>
          <w:szCs w:val="24"/>
          <w:lang w:val="en-GB"/>
        </w:rPr>
        <w:t xml:space="preserve"> been s</w:t>
      </w:r>
      <w:r w:rsidRPr="003548FB">
        <w:rPr>
          <w:rFonts w:ascii="Book Antiqua" w:hAnsi="Book Antiqua"/>
          <w:sz w:val="24"/>
          <w:szCs w:val="24"/>
          <w:lang w:val="en-GB"/>
        </w:rPr>
        <w:t xml:space="preserve">ubmitted in </w:t>
      </w:r>
      <w:r w:rsidR="00414E92">
        <w:rPr>
          <w:rFonts w:ascii="Book Antiqua" w:hAnsi="Book Antiqua"/>
          <w:b/>
          <w:bCs/>
          <w:sz w:val="24"/>
          <w:szCs w:val="24"/>
          <w:lang w:val="en-GB"/>
        </w:rPr>
        <w:t>Revenue Model</w:t>
      </w:r>
      <w:r w:rsidRPr="003548FB">
        <w:rPr>
          <w:rFonts w:ascii="Book Antiqua" w:hAnsi="Book Antiqua"/>
          <w:sz w:val="24"/>
          <w:szCs w:val="24"/>
          <w:lang w:val="en-GB"/>
        </w:rPr>
        <w:t>.</w:t>
      </w:r>
      <w:r w:rsidR="00504145">
        <w:rPr>
          <w:rFonts w:ascii="Book Antiqua" w:hAnsi="Book Antiqua"/>
          <w:sz w:val="24"/>
          <w:szCs w:val="24"/>
          <w:lang w:val="en-GB"/>
        </w:rPr>
        <w:t xml:space="preserve"> There is no change in data as submitted in Revenue Model.</w:t>
      </w:r>
    </w:p>
    <w:p w14:paraId="63DFEC46" w14:textId="1AE03589" w:rsidR="00A03B02" w:rsidRPr="002858A7"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2858A7">
        <w:rPr>
          <w:rFonts w:ascii="Book Antiqua" w:hAnsi="Book Antiqua" w:cs="Calibri"/>
          <w:b/>
          <w:bCs/>
          <w:color w:val="000000"/>
          <w:sz w:val="24"/>
          <w:szCs w:val="24"/>
          <w:lang w:eastAsia="en-IN"/>
        </w:rPr>
        <w:t>PGVCL should submit the comparison of actual Average Billing Rate (ABR) vis-à-vis the approved ABR for each category and explain the difference in ABR for each category</w:t>
      </w:r>
      <w:r w:rsidR="00770D96" w:rsidRPr="002858A7">
        <w:rPr>
          <w:rFonts w:ascii="Book Antiqua" w:hAnsi="Book Antiqua" w:cs="Calibri"/>
          <w:b/>
          <w:bCs/>
          <w:color w:val="000000"/>
          <w:sz w:val="24"/>
          <w:szCs w:val="24"/>
          <w:lang w:eastAsia="en-IN"/>
        </w:rPr>
        <w:t>.</w:t>
      </w:r>
    </w:p>
    <w:p w14:paraId="624841E3" w14:textId="50B299B6" w:rsidR="00082D30" w:rsidRPr="003548FB" w:rsidRDefault="00082D30" w:rsidP="003548FB">
      <w:pPr>
        <w:ind w:left="426"/>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w:t>
      </w:r>
      <w:r w:rsidR="0086184E">
        <w:rPr>
          <w:rFonts w:ascii="Book Antiqua" w:hAnsi="Book Antiqua" w:cs="Calibri"/>
          <w:b/>
          <w:bCs/>
          <w:i/>
          <w:iCs/>
          <w:color w:val="000000"/>
          <w:sz w:val="24"/>
          <w:szCs w:val="24"/>
          <w:lang w:eastAsia="en-IN"/>
        </w:rPr>
        <w:t xml:space="preserve"> </w:t>
      </w:r>
      <w:r w:rsidRPr="003548FB">
        <w:rPr>
          <w:rFonts w:ascii="Book Antiqua" w:hAnsi="Book Antiqua" w:cs="Calibri"/>
          <w:b/>
          <w:bCs/>
          <w:i/>
          <w:iCs/>
          <w:color w:val="000000"/>
          <w:sz w:val="24"/>
          <w:szCs w:val="24"/>
          <w:lang w:eastAsia="en-IN"/>
        </w:rPr>
        <w:t>-</w:t>
      </w:r>
    </w:p>
    <w:p w14:paraId="2D8299E8" w14:textId="77777777" w:rsidR="00544C53" w:rsidRPr="003548FB" w:rsidRDefault="00544C53" w:rsidP="00544C53">
      <w:pPr>
        <w:pStyle w:val="ListParagraph"/>
        <w:spacing w:after="120" w:line="312" w:lineRule="auto"/>
        <w:ind w:left="630"/>
        <w:jc w:val="both"/>
        <w:rPr>
          <w:rFonts w:ascii="Book Antiqua" w:hAnsi="Book Antiqua"/>
          <w:sz w:val="24"/>
          <w:szCs w:val="24"/>
          <w:lang w:val="en-GB"/>
        </w:rPr>
      </w:pPr>
      <w:r w:rsidRPr="003548FB">
        <w:rPr>
          <w:rFonts w:ascii="Book Antiqua" w:hAnsi="Book Antiqua"/>
          <w:sz w:val="24"/>
          <w:szCs w:val="24"/>
          <w:lang w:val="en-GB"/>
        </w:rPr>
        <w:t>Approved vs actual ABR are as follows for various tariff categories.</w:t>
      </w:r>
    </w:p>
    <w:tbl>
      <w:tblPr>
        <w:tblW w:w="5000" w:type="pct"/>
        <w:tblCellMar>
          <w:left w:w="0" w:type="dxa"/>
          <w:right w:w="0" w:type="dxa"/>
        </w:tblCellMar>
        <w:tblLook w:val="04A0" w:firstRow="1" w:lastRow="0" w:firstColumn="1" w:lastColumn="0" w:noHBand="0" w:noVBand="1"/>
      </w:tblPr>
      <w:tblGrid>
        <w:gridCol w:w="2403"/>
        <w:gridCol w:w="1231"/>
        <w:gridCol w:w="904"/>
        <w:gridCol w:w="1329"/>
        <w:gridCol w:w="1042"/>
        <w:gridCol w:w="1231"/>
        <w:gridCol w:w="876"/>
      </w:tblGrid>
      <w:tr w:rsidR="008D3665" w14:paraId="72F2FE2D" w14:textId="77777777" w:rsidTr="008D3665">
        <w:trPr>
          <w:cantSplit/>
          <w:trHeight w:val="315"/>
        </w:trPr>
        <w:tc>
          <w:tcPr>
            <w:tcW w:w="1213" w:type="pct"/>
            <w:vMerge w:val="restart"/>
            <w:tcBorders>
              <w:top w:val="single" w:sz="8" w:space="0" w:color="auto"/>
              <w:left w:val="single" w:sz="8" w:space="0" w:color="auto"/>
              <w:bottom w:val="single" w:sz="8" w:space="0" w:color="000000"/>
              <w:right w:val="single" w:sz="8" w:space="0" w:color="auto"/>
            </w:tcBorders>
            <w:shd w:val="clear" w:color="auto" w:fill="FABF8F"/>
            <w:noWrap/>
            <w:tcMar>
              <w:top w:w="0" w:type="dxa"/>
              <w:left w:w="108" w:type="dxa"/>
              <w:bottom w:w="0" w:type="dxa"/>
              <w:right w:w="108" w:type="dxa"/>
            </w:tcMar>
            <w:vAlign w:val="center"/>
            <w:hideMark/>
          </w:tcPr>
          <w:p w14:paraId="10C0DDD9" w14:textId="77777777" w:rsidR="008D3665" w:rsidRDefault="008D3665">
            <w:pPr>
              <w:jc w:val="center"/>
            </w:pPr>
            <w:r>
              <w:rPr>
                <w:rFonts w:ascii="Book Antiqua" w:hAnsi="Book Antiqua"/>
                <w:b/>
                <w:bCs/>
                <w:color w:val="000000"/>
              </w:rPr>
              <w:t>Particulars</w:t>
            </w:r>
          </w:p>
        </w:tc>
        <w:tc>
          <w:tcPr>
            <w:tcW w:w="1337" w:type="pct"/>
            <w:gridSpan w:val="2"/>
            <w:tcBorders>
              <w:top w:val="single" w:sz="8" w:space="0" w:color="auto"/>
              <w:left w:val="nil"/>
              <w:bottom w:val="single" w:sz="8" w:space="0" w:color="auto"/>
              <w:right w:val="single" w:sz="8" w:space="0" w:color="000000"/>
            </w:tcBorders>
            <w:shd w:val="clear" w:color="auto" w:fill="FABF8F"/>
            <w:tcMar>
              <w:top w:w="0" w:type="dxa"/>
              <w:left w:w="108" w:type="dxa"/>
              <w:bottom w:w="0" w:type="dxa"/>
              <w:right w:w="108" w:type="dxa"/>
            </w:tcMar>
            <w:vAlign w:val="center"/>
            <w:hideMark/>
          </w:tcPr>
          <w:p w14:paraId="520B7CE3" w14:textId="77777777" w:rsidR="008D3665" w:rsidRDefault="008D3665">
            <w:pPr>
              <w:jc w:val="center"/>
            </w:pPr>
            <w:r>
              <w:rPr>
                <w:rFonts w:ascii="Book Antiqua" w:hAnsi="Book Antiqua"/>
                <w:b/>
                <w:bCs/>
                <w:color w:val="000000"/>
              </w:rPr>
              <w:t>Sales (MU)</w:t>
            </w:r>
          </w:p>
        </w:tc>
        <w:tc>
          <w:tcPr>
            <w:tcW w:w="1346" w:type="pct"/>
            <w:gridSpan w:val="2"/>
            <w:tcBorders>
              <w:top w:val="single" w:sz="8" w:space="0" w:color="auto"/>
              <w:left w:val="nil"/>
              <w:bottom w:val="single" w:sz="8" w:space="0" w:color="auto"/>
              <w:right w:val="single" w:sz="8" w:space="0" w:color="000000"/>
            </w:tcBorders>
            <w:shd w:val="clear" w:color="auto" w:fill="FABF8F"/>
            <w:tcMar>
              <w:top w:w="0" w:type="dxa"/>
              <w:left w:w="108" w:type="dxa"/>
              <w:bottom w:w="0" w:type="dxa"/>
              <w:right w:w="108" w:type="dxa"/>
            </w:tcMar>
            <w:vAlign w:val="center"/>
            <w:hideMark/>
          </w:tcPr>
          <w:p w14:paraId="1DC2ED01" w14:textId="77777777" w:rsidR="008D3665" w:rsidRDefault="008D3665">
            <w:pPr>
              <w:jc w:val="center"/>
            </w:pPr>
            <w:r>
              <w:rPr>
                <w:rFonts w:ascii="Book Antiqua" w:hAnsi="Book Antiqua"/>
                <w:b/>
                <w:bCs/>
                <w:color w:val="000000"/>
              </w:rPr>
              <w:t>Revenue (Rs. Crore)</w:t>
            </w:r>
          </w:p>
        </w:tc>
        <w:tc>
          <w:tcPr>
            <w:tcW w:w="1103" w:type="pct"/>
            <w:gridSpan w:val="2"/>
            <w:tcBorders>
              <w:top w:val="single" w:sz="8" w:space="0" w:color="auto"/>
              <w:left w:val="nil"/>
              <w:bottom w:val="single" w:sz="8" w:space="0" w:color="auto"/>
              <w:right w:val="nil"/>
            </w:tcBorders>
            <w:shd w:val="clear" w:color="auto" w:fill="FABF8F"/>
            <w:tcMar>
              <w:top w:w="0" w:type="dxa"/>
              <w:left w:w="108" w:type="dxa"/>
              <w:bottom w:w="0" w:type="dxa"/>
              <w:right w:w="108" w:type="dxa"/>
            </w:tcMar>
            <w:vAlign w:val="center"/>
            <w:hideMark/>
          </w:tcPr>
          <w:p w14:paraId="5A0AFF5A" w14:textId="77777777" w:rsidR="008D3665" w:rsidRDefault="008D3665">
            <w:pPr>
              <w:jc w:val="center"/>
            </w:pPr>
            <w:r>
              <w:rPr>
                <w:rFonts w:ascii="Book Antiqua" w:hAnsi="Book Antiqua"/>
                <w:b/>
                <w:bCs/>
                <w:color w:val="000000"/>
              </w:rPr>
              <w:t>ABR (Rs. /unit) </w:t>
            </w:r>
          </w:p>
        </w:tc>
      </w:tr>
      <w:tr w:rsidR="008D3665" w14:paraId="41EC3608" w14:textId="77777777" w:rsidTr="0054084E">
        <w:trPr>
          <w:trHeight w:val="315"/>
        </w:trPr>
        <w:tc>
          <w:tcPr>
            <w:tcW w:w="1213" w:type="pct"/>
            <w:vMerge/>
            <w:tcBorders>
              <w:top w:val="single" w:sz="8" w:space="0" w:color="auto"/>
              <w:left w:val="single" w:sz="8" w:space="0" w:color="auto"/>
              <w:bottom w:val="single" w:sz="8" w:space="0" w:color="000000"/>
              <w:right w:val="single" w:sz="8" w:space="0" w:color="auto"/>
            </w:tcBorders>
            <w:vAlign w:val="center"/>
            <w:hideMark/>
          </w:tcPr>
          <w:p w14:paraId="6F0E066C" w14:textId="77777777" w:rsidR="008D3665" w:rsidRDefault="008D3665">
            <w:pPr>
              <w:rPr>
                <w:rFonts w:ascii="Calibri" w:hAnsi="Calibri" w:cs="Calibri"/>
              </w:rPr>
            </w:pPr>
          </w:p>
        </w:tc>
        <w:tc>
          <w:tcPr>
            <w:tcW w:w="709" w:type="pct"/>
            <w:tcBorders>
              <w:top w:val="nil"/>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14:paraId="081943AA" w14:textId="1F6BA248" w:rsidR="008D3665" w:rsidRDefault="008D3665" w:rsidP="0054084E">
            <w:pPr>
              <w:spacing w:after="0"/>
              <w:jc w:val="center"/>
            </w:pPr>
            <w:r>
              <w:rPr>
                <w:rFonts w:ascii="Book Antiqua" w:hAnsi="Book Antiqua"/>
                <w:b/>
                <w:bCs/>
                <w:color w:val="000000"/>
              </w:rPr>
              <w:t>Approved</w:t>
            </w:r>
          </w:p>
        </w:tc>
        <w:tc>
          <w:tcPr>
            <w:tcW w:w="629" w:type="pct"/>
            <w:tcBorders>
              <w:top w:val="nil"/>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14:paraId="4C458FEC" w14:textId="6EF5F7EB" w:rsidR="008D3665" w:rsidRPr="0054084E" w:rsidRDefault="008D3665" w:rsidP="0054084E">
            <w:pPr>
              <w:spacing w:after="0"/>
              <w:jc w:val="center"/>
              <w:rPr>
                <w:rFonts w:ascii="Book Antiqua" w:hAnsi="Book Antiqua"/>
                <w:b/>
                <w:bCs/>
                <w:color w:val="000000"/>
              </w:rPr>
            </w:pPr>
            <w:r>
              <w:rPr>
                <w:rFonts w:ascii="Book Antiqua" w:hAnsi="Book Antiqua"/>
                <w:b/>
                <w:bCs/>
                <w:color w:val="000000"/>
              </w:rPr>
              <w:t>Actual</w:t>
            </w:r>
          </w:p>
        </w:tc>
        <w:tc>
          <w:tcPr>
            <w:tcW w:w="691" w:type="pct"/>
            <w:tcBorders>
              <w:top w:val="nil"/>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14:paraId="23AF2F4C" w14:textId="6D34E4C9" w:rsidR="008D3665" w:rsidRPr="0054084E" w:rsidRDefault="008D3665" w:rsidP="0054084E">
            <w:pPr>
              <w:spacing w:after="0"/>
              <w:jc w:val="center"/>
              <w:rPr>
                <w:rFonts w:ascii="Book Antiqua" w:hAnsi="Book Antiqua"/>
                <w:b/>
                <w:bCs/>
                <w:color w:val="000000"/>
              </w:rPr>
            </w:pPr>
            <w:r>
              <w:rPr>
                <w:rFonts w:ascii="Book Antiqua" w:hAnsi="Book Antiqua"/>
                <w:b/>
                <w:bCs/>
                <w:color w:val="000000"/>
              </w:rPr>
              <w:t>Approved*</w:t>
            </w:r>
          </w:p>
        </w:tc>
        <w:tc>
          <w:tcPr>
            <w:tcW w:w="655" w:type="pct"/>
            <w:tcBorders>
              <w:top w:val="nil"/>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14:paraId="12B632EE" w14:textId="2139DAF3" w:rsidR="008D3665" w:rsidRPr="0054084E" w:rsidRDefault="008D3665" w:rsidP="0054084E">
            <w:pPr>
              <w:spacing w:after="0"/>
              <w:jc w:val="center"/>
              <w:rPr>
                <w:rFonts w:ascii="Book Antiqua" w:hAnsi="Book Antiqua"/>
                <w:b/>
                <w:bCs/>
                <w:color w:val="000000"/>
              </w:rPr>
            </w:pPr>
            <w:r>
              <w:rPr>
                <w:rFonts w:ascii="Book Antiqua" w:hAnsi="Book Antiqua"/>
                <w:b/>
                <w:bCs/>
                <w:color w:val="000000"/>
              </w:rPr>
              <w:t>Actual*</w:t>
            </w:r>
          </w:p>
        </w:tc>
        <w:tc>
          <w:tcPr>
            <w:tcW w:w="545" w:type="pct"/>
            <w:tcBorders>
              <w:top w:val="nil"/>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14:paraId="72CC9067" w14:textId="43914D5B" w:rsidR="008D3665" w:rsidRPr="0054084E" w:rsidRDefault="008D3665" w:rsidP="0054084E">
            <w:pPr>
              <w:spacing w:after="0"/>
              <w:jc w:val="center"/>
              <w:rPr>
                <w:rFonts w:ascii="Book Antiqua" w:hAnsi="Book Antiqua"/>
                <w:b/>
                <w:bCs/>
                <w:color w:val="000000"/>
              </w:rPr>
            </w:pPr>
            <w:r>
              <w:rPr>
                <w:rFonts w:ascii="Book Antiqua" w:hAnsi="Book Antiqua"/>
                <w:b/>
                <w:bCs/>
                <w:color w:val="000000"/>
              </w:rPr>
              <w:t xml:space="preserve">Approved </w:t>
            </w:r>
          </w:p>
        </w:tc>
        <w:tc>
          <w:tcPr>
            <w:tcW w:w="558" w:type="pct"/>
            <w:tcBorders>
              <w:top w:val="nil"/>
              <w:left w:val="nil"/>
              <w:bottom w:val="single" w:sz="8" w:space="0" w:color="auto"/>
              <w:right w:val="single" w:sz="8" w:space="0" w:color="auto"/>
            </w:tcBorders>
            <w:shd w:val="clear" w:color="auto" w:fill="FABF8F"/>
            <w:tcMar>
              <w:top w:w="0" w:type="dxa"/>
              <w:left w:w="108" w:type="dxa"/>
              <w:bottom w:w="0" w:type="dxa"/>
              <w:right w:w="108" w:type="dxa"/>
            </w:tcMar>
            <w:vAlign w:val="center"/>
            <w:hideMark/>
          </w:tcPr>
          <w:p w14:paraId="2CCCA53F" w14:textId="385174ED" w:rsidR="008D3665" w:rsidRPr="0054084E" w:rsidRDefault="008D3665" w:rsidP="0054084E">
            <w:pPr>
              <w:spacing w:after="0"/>
              <w:jc w:val="center"/>
              <w:rPr>
                <w:rFonts w:ascii="Book Antiqua" w:hAnsi="Book Antiqua"/>
                <w:b/>
                <w:bCs/>
                <w:color w:val="000000"/>
              </w:rPr>
            </w:pPr>
            <w:r>
              <w:rPr>
                <w:rFonts w:ascii="Book Antiqua" w:hAnsi="Book Antiqua"/>
                <w:b/>
                <w:bCs/>
                <w:color w:val="000000"/>
              </w:rPr>
              <w:t xml:space="preserve">Actual </w:t>
            </w:r>
          </w:p>
        </w:tc>
      </w:tr>
      <w:tr w:rsidR="008D3665" w14:paraId="44170BC4"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E1AA13" w14:textId="77777777" w:rsidR="008D3665" w:rsidRPr="008D3665" w:rsidRDefault="008D3665" w:rsidP="008D3665">
            <w:pPr>
              <w:spacing w:after="0"/>
              <w:rPr>
                <w:color w:val="000000"/>
              </w:rPr>
            </w:pPr>
            <w:r w:rsidRPr="008D3665">
              <w:rPr>
                <w:color w:val="000000"/>
              </w:rPr>
              <w:t>RGP</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465438" w14:textId="77777777" w:rsidR="008D3665" w:rsidRPr="008D3665" w:rsidRDefault="008D3665" w:rsidP="008D3665">
            <w:pPr>
              <w:spacing w:after="0"/>
              <w:jc w:val="right"/>
              <w:rPr>
                <w:color w:val="000000"/>
              </w:rPr>
            </w:pPr>
            <w:r>
              <w:rPr>
                <w:color w:val="000000"/>
              </w:rPr>
              <w:t>4,341</w:t>
            </w:r>
          </w:p>
        </w:tc>
        <w:tc>
          <w:tcPr>
            <w:tcW w:w="6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19E6D3" w14:textId="77777777" w:rsidR="008D3665" w:rsidRPr="008D3665" w:rsidRDefault="008D3665" w:rsidP="008D3665">
            <w:pPr>
              <w:spacing w:after="0"/>
              <w:jc w:val="right"/>
              <w:rPr>
                <w:color w:val="000000"/>
              </w:rPr>
            </w:pPr>
            <w:r>
              <w:rPr>
                <w:color w:val="000000"/>
              </w:rPr>
              <w:t>3,771</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B8F781" w14:textId="77777777" w:rsidR="008D3665" w:rsidRPr="008D3665" w:rsidRDefault="008D3665" w:rsidP="008D3665">
            <w:pPr>
              <w:spacing w:after="0"/>
              <w:jc w:val="right"/>
              <w:rPr>
                <w:color w:val="000000"/>
              </w:rPr>
            </w:pPr>
            <w:r>
              <w:rPr>
                <w:color w:val="000000"/>
              </w:rPr>
              <w:t>2,250.46</w:t>
            </w:r>
          </w:p>
        </w:tc>
        <w:tc>
          <w:tcPr>
            <w:tcW w:w="65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4FBFB50" w14:textId="77777777" w:rsidR="008D3665" w:rsidRPr="008D3665" w:rsidRDefault="008D3665" w:rsidP="008D3665">
            <w:pPr>
              <w:spacing w:after="0"/>
              <w:jc w:val="right"/>
              <w:rPr>
                <w:color w:val="000000"/>
              </w:rPr>
            </w:pPr>
            <w:r>
              <w:rPr>
                <w:color w:val="000000"/>
              </w:rPr>
              <w:t>1,989.43</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E4F1AC" w14:textId="77777777" w:rsidR="008D3665" w:rsidRPr="008D3665" w:rsidRDefault="008D3665" w:rsidP="008D3665">
            <w:pPr>
              <w:spacing w:after="0"/>
              <w:jc w:val="right"/>
              <w:rPr>
                <w:color w:val="000000"/>
              </w:rPr>
            </w:pPr>
            <w:r>
              <w:rPr>
                <w:color w:val="000000"/>
              </w:rPr>
              <w:t>5.18</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182383" w14:textId="77777777" w:rsidR="008D3665" w:rsidRPr="008D3665" w:rsidRDefault="008D3665" w:rsidP="008D3665">
            <w:pPr>
              <w:spacing w:after="0"/>
              <w:jc w:val="right"/>
              <w:rPr>
                <w:color w:val="000000"/>
              </w:rPr>
            </w:pPr>
            <w:r>
              <w:rPr>
                <w:color w:val="000000"/>
              </w:rPr>
              <w:t>5.28</w:t>
            </w:r>
          </w:p>
        </w:tc>
      </w:tr>
      <w:tr w:rsidR="008D3665" w14:paraId="122D1BED"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2B3A5D" w14:textId="77777777" w:rsidR="008D3665" w:rsidRPr="008D3665" w:rsidRDefault="008D3665" w:rsidP="008D3665">
            <w:pPr>
              <w:spacing w:after="0"/>
              <w:rPr>
                <w:color w:val="000000"/>
              </w:rPr>
            </w:pPr>
            <w:r w:rsidRPr="008D3665">
              <w:rPr>
                <w:color w:val="000000"/>
              </w:rPr>
              <w:t>GLP</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6AEBA8" w14:textId="77777777" w:rsidR="008D3665" w:rsidRPr="008D3665" w:rsidRDefault="008D3665" w:rsidP="008D3665">
            <w:pPr>
              <w:spacing w:after="0"/>
              <w:jc w:val="right"/>
              <w:rPr>
                <w:color w:val="000000"/>
              </w:rPr>
            </w:pPr>
            <w:r>
              <w:rPr>
                <w:color w:val="000000"/>
              </w:rPr>
              <w:t>132</w:t>
            </w:r>
          </w:p>
        </w:tc>
        <w:tc>
          <w:tcPr>
            <w:tcW w:w="6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DF7F1F" w14:textId="77777777" w:rsidR="008D3665" w:rsidRPr="008D3665" w:rsidRDefault="008D3665" w:rsidP="008D3665">
            <w:pPr>
              <w:spacing w:after="0"/>
              <w:jc w:val="right"/>
              <w:rPr>
                <w:color w:val="000000"/>
              </w:rPr>
            </w:pPr>
            <w:r>
              <w:rPr>
                <w:color w:val="000000"/>
              </w:rPr>
              <w:t>121</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1CA21B" w14:textId="77777777" w:rsidR="008D3665" w:rsidRPr="008D3665" w:rsidRDefault="008D3665" w:rsidP="008D3665">
            <w:pPr>
              <w:spacing w:after="0"/>
              <w:jc w:val="right"/>
              <w:rPr>
                <w:color w:val="000000"/>
              </w:rPr>
            </w:pPr>
            <w:r>
              <w:rPr>
                <w:color w:val="000000"/>
              </w:rPr>
              <w:t>73.83</w:t>
            </w:r>
          </w:p>
        </w:tc>
        <w:tc>
          <w:tcPr>
            <w:tcW w:w="65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683911E" w14:textId="77777777" w:rsidR="008D3665" w:rsidRPr="008D3665" w:rsidRDefault="008D3665" w:rsidP="008D3665">
            <w:pPr>
              <w:spacing w:after="0"/>
              <w:jc w:val="right"/>
              <w:rPr>
                <w:color w:val="000000"/>
              </w:rPr>
            </w:pPr>
            <w:r>
              <w:rPr>
                <w:color w:val="000000"/>
              </w:rPr>
              <w:t>70.17</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630549" w14:textId="77777777" w:rsidR="008D3665" w:rsidRPr="008D3665" w:rsidRDefault="008D3665" w:rsidP="008D3665">
            <w:pPr>
              <w:spacing w:after="0"/>
              <w:jc w:val="right"/>
              <w:rPr>
                <w:color w:val="000000"/>
              </w:rPr>
            </w:pPr>
            <w:r>
              <w:rPr>
                <w:color w:val="000000"/>
              </w:rPr>
              <w:t>5.59</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CEB61C" w14:textId="77777777" w:rsidR="008D3665" w:rsidRPr="008D3665" w:rsidRDefault="008D3665" w:rsidP="008D3665">
            <w:pPr>
              <w:spacing w:after="0"/>
              <w:jc w:val="right"/>
              <w:rPr>
                <w:color w:val="000000"/>
              </w:rPr>
            </w:pPr>
            <w:r>
              <w:rPr>
                <w:color w:val="000000"/>
              </w:rPr>
              <w:t>5.80</w:t>
            </w:r>
          </w:p>
        </w:tc>
      </w:tr>
      <w:tr w:rsidR="008D3665" w14:paraId="0BB70D67"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951F13" w14:textId="77777777" w:rsidR="008D3665" w:rsidRPr="008D3665" w:rsidRDefault="008D3665" w:rsidP="008D3665">
            <w:pPr>
              <w:spacing w:after="0"/>
              <w:rPr>
                <w:color w:val="000000"/>
              </w:rPr>
            </w:pPr>
            <w:r w:rsidRPr="008D3665">
              <w:rPr>
                <w:color w:val="000000"/>
              </w:rPr>
              <w:t>Non-RGP &amp; LTMD</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D5FCC8" w14:textId="77777777" w:rsidR="008D3665" w:rsidRPr="008D3665" w:rsidRDefault="008D3665" w:rsidP="008D3665">
            <w:pPr>
              <w:spacing w:after="0"/>
              <w:jc w:val="right"/>
              <w:rPr>
                <w:color w:val="000000"/>
              </w:rPr>
            </w:pPr>
            <w:r>
              <w:rPr>
                <w:color w:val="000000"/>
              </w:rPr>
              <w:t>3,374</w:t>
            </w:r>
          </w:p>
        </w:tc>
        <w:tc>
          <w:tcPr>
            <w:tcW w:w="6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4F7F8A" w14:textId="77777777" w:rsidR="008D3665" w:rsidRPr="008D3665" w:rsidRDefault="008D3665" w:rsidP="008D3665">
            <w:pPr>
              <w:spacing w:after="0"/>
              <w:jc w:val="right"/>
              <w:rPr>
                <w:color w:val="000000"/>
              </w:rPr>
            </w:pPr>
            <w:r>
              <w:rPr>
                <w:color w:val="000000"/>
              </w:rPr>
              <w:t>3,721</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DCA6C6" w14:textId="77777777" w:rsidR="008D3665" w:rsidRPr="008D3665" w:rsidRDefault="008D3665" w:rsidP="008D3665">
            <w:pPr>
              <w:spacing w:after="0"/>
              <w:jc w:val="right"/>
              <w:rPr>
                <w:color w:val="000000"/>
              </w:rPr>
            </w:pPr>
            <w:r>
              <w:rPr>
                <w:color w:val="000000"/>
              </w:rPr>
              <w:t>2,288.38</w:t>
            </w:r>
          </w:p>
        </w:tc>
        <w:tc>
          <w:tcPr>
            <w:tcW w:w="65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F6EB60" w14:textId="77777777" w:rsidR="008D3665" w:rsidRPr="008D3665" w:rsidRDefault="008D3665" w:rsidP="008D3665">
            <w:pPr>
              <w:spacing w:after="0"/>
              <w:jc w:val="right"/>
              <w:rPr>
                <w:color w:val="000000"/>
              </w:rPr>
            </w:pPr>
            <w:r>
              <w:rPr>
                <w:color w:val="000000"/>
              </w:rPr>
              <w:t>2,579.63</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B0757F" w14:textId="77777777" w:rsidR="008D3665" w:rsidRPr="008D3665" w:rsidRDefault="008D3665" w:rsidP="008D3665">
            <w:pPr>
              <w:spacing w:after="0"/>
              <w:jc w:val="right"/>
              <w:rPr>
                <w:color w:val="000000"/>
              </w:rPr>
            </w:pPr>
            <w:r>
              <w:rPr>
                <w:color w:val="000000"/>
              </w:rPr>
              <w:t>6.78</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988F1D" w14:textId="77777777" w:rsidR="008D3665" w:rsidRPr="008D3665" w:rsidRDefault="008D3665" w:rsidP="008D3665">
            <w:pPr>
              <w:spacing w:after="0"/>
              <w:jc w:val="right"/>
              <w:rPr>
                <w:color w:val="000000"/>
              </w:rPr>
            </w:pPr>
            <w:r>
              <w:rPr>
                <w:color w:val="000000"/>
              </w:rPr>
              <w:t>6.93</w:t>
            </w:r>
          </w:p>
        </w:tc>
      </w:tr>
      <w:tr w:rsidR="008D3665" w14:paraId="5A92BA25"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889CEEF" w14:textId="77777777" w:rsidR="008D3665" w:rsidRPr="008D3665" w:rsidRDefault="008D3665" w:rsidP="008D3665">
            <w:pPr>
              <w:spacing w:after="0"/>
              <w:rPr>
                <w:color w:val="000000"/>
              </w:rPr>
            </w:pPr>
            <w:r w:rsidRPr="008D3665">
              <w:rPr>
                <w:color w:val="000000"/>
              </w:rPr>
              <w:t>Public Water Works</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D4683D" w14:textId="77777777" w:rsidR="008D3665" w:rsidRPr="008D3665" w:rsidRDefault="008D3665" w:rsidP="008D3665">
            <w:pPr>
              <w:spacing w:after="0"/>
              <w:jc w:val="right"/>
              <w:rPr>
                <w:color w:val="000000"/>
              </w:rPr>
            </w:pPr>
            <w:r>
              <w:rPr>
                <w:color w:val="000000"/>
              </w:rPr>
              <w:t>769</w:t>
            </w:r>
          </w:p>
        </w:tc>
        <w:tc>
          <w:tcPr>
            <w:tcW w:w="6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AFB597" w14:textId="77777777" w:rsidR="008D3665" w:rsidRPr="008D3665" w:rsidRDefault="008D3665" w:rsidP="008D3665">
            <w:pPr>
              <w:spacing w:after="0"/>
              <w:jc w:val="right"/>
              <w:rPr>
                <w:color w:val="000000"/>
              </w:rPr>
            </w:pPr>
            <w:r>
              <w:rPr>
                <w:color w:val="000000"/>
              </w:rPr>
              <w:t>632</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D63BFE" w14:textId="77777777" w:rsidR="008D3665" w:rsidRPr="008D3665" w:rsidRDefault="008D3665" w:rsidP="008D3665">
            <w:pPr>
              <w:spacing w:after="0"/>
              <w:jc w:val="right"/>
              <w:rPr>
                <w:color w:val="000000"/>
              </w:rPr>
            </w:pPr>
            <w:r>
              <w:rPr>
                <w:color w:val="000000"/>
              </w:rPr>
              <w:t>379.05</w:t>
            </w:r>
          </w:p>
        </w:tc>
        <w:tc>
          <w:tcPr>
            <w:tcW w:w="65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C86CD1" w14:textId="77777777" w:rsidR="008D3665" w:rsidRPr="008D3665" w:rsidRDefault="008D3665" w:rsidP="008D3665">
            <w:pPr>
              <w:spacing w:after="0"/>
              <w:jc w:val="right"/>
              <w:rPr>
                <w:color w:val="000000"/>
              </w:rPr>
            </w:pPr>
            <w:r>
              <w:rPr>
                <w:color w:val="000000"/>
              </w:rPr>
              <w:t>322.01</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037D58" w14:textId="77777777" w:rsidR="008D3665" w:rsidRPr="008D3665" w:rsidRDefault="008D3665" w:rsidP="008D3665">
            <w:pPr>
              <w:spacing w:after="0"/>
              <w:jc w:val="right"/>
              <w:rPr>
                <w:color w:val="000000"/>
              </w:rPr>
            </w:pPr>
            <w:r>
              <w:rPr>
                <w:color w:val="000000"/>
              </w:rPr>
              <w:t>4.93</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EC76B5" w14:textId="77777777" w:rsidR="008D3665" w:rsidRPr="008D3665" w:rsidRDefault="008D3665" w:rsidP="008D3665">
            <w:pPr>
              <w:spacing w:after="0"/>
              <w:jc w:val="right"/>
              <w:rPr>
                <w:color w:val="000000"/>
              </w:rPr>
            </w:pPr>
            <w:r>
              <w:rPr>
                <w:color w:val="000000"/>
              </w:rPr>
              <w:t>5.10</w:t>
            </w:r>
          </w:p>
        </w:tc>
      </w:tr>
      <w:tr w:rsidR="008D3665" w14:paraId="2DCE3E5E"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FC06B7" w14:textId="77777777" w:rsidR="008D3665" w:rsidRPr="008D3665" w:rsidRDefault="008D3665" w:rsidP="008D3665">
            <w:pPr>
              <w:spacing w:after="0"/>
              <w:rPr>
                <w:color w:val="000000"/>
              </w:rPr>
            </w:pPr>
            <w:r w:rsidRPr="008D3665">
              <w:rPr>
                <w:color w:val="000000"/>
              </w:rPr>
              <w:t>Agriculture - Metered</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9A7C2F" w14:textId="77777777" w:rsidR="008D3665" w:rsidRPr="008D3665" w:rsidRDefault="008D3665" w:rsidP="008D3665">
            <w:pPr>
              <w:spacing w:after="0"/>
              <w:jc w:val="right"/>
              <w:rPr>
                <w:color w:val="000000"/>
              </w:rPr>
            </w:pPr>
            <w:r>
              <w:rPr>
                <w:color w:val="000000"/>
              </w:rPr>
              <w:t>3,580</w:t>
            </w:r>
          </w:p>
        </w:tc>
        <w:tc>
          <w:tcPr>
            <w:tcW w:w="6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9B11E2" w14:textId="77777777" w:rsidR="008D3665" w:rsidRPr="008D3665" w:rsidRDefault="008D3665" w:rsidP="008D3665">
            <w:pPr>
              <w:spacing w:after="0"/>
              <w:jc w:val="right"/>
              <w:rPr>
                <w:color w:val="000000"/>
              </w:rPr>
            </w:pPr>
            <w:r>
              <w:rPr>
                <w:color w:val="000000"/>
              </w:rPr>
              <w:t>3169</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09D9C6" w14:textId="77777777" w:rsidR="008D3665" w:rsidRPr="008D3665" w:rsidRDefault="008D3665" w:rsidP="008D3665">
            <w:pPr>
              <w:spacing w:after="0"/>
              <w:jc w:val="right"/>
              <w:rPr>
                <w:color w:val="000000"/>
              </w:rPr>
            </w:pPr>
            <w:r>
              <w:rPr>
                <w:color w:val="000000"/>
              </w:rPr>
              <w:t>1,025.94</w:t>
            </w:r>
          </w:p>
        </w:tc>
        <w:tc>
          <w:tcPr>
            <w:tcW w:w="65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F4767F" w14:textId="77777777" w:rsidR="008D3665" w:rsidRPr="008D3665" w:rsidRDefault="008D3665" w:rsidP="008D3665">
            <w:pPr>
              <w:spacing w:after="0"/>
              <w:jc w:val="right"/>
              <w:rPr>
                <w:color w:val="000000"/>
              </w:rPr>
            </w:pPr>
            <w:r>
              <w:rPr>
                <w:color w:val="000000"/>
              </w:rPr>
              <w:t>846.71</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729977" w14:textId="77777777" w:rsidR="008D3665" w:rsidRPr="008D3665" w:rsidRDefault="008D3665" w:rsidP="008D3665">
            <w:pPr>
              <w:spacing w:after="0"/>
              <w:jc w:val="right"/>
              <w:rPr>
                <w:color w:val="000000"/>
              </w:rPr>
            </w:pPr>
            <w:r>
              <w:rPr>
                <w:color w:val="000000"/>
              </w:rPr>
              <w:t>2.87</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762DF8" w14:textId="77777777" w:rsidR="008D3665" w:rsidRPr="008D3665" w:rsidRDefault="008D3665" w:rsidP="008D3665">
            <w:pPr>
              <w:spacing w:after="0"/>
              <w:jc w:val="right"/>
              <w:rPr>
                <w:color w:val="000000"/>
              </w:rPr>
            </w:pPr>
            <w:r>
              <w:rPr>
                <w:color w:val="000000"/>
              </w:rPr>
              <w:t>2.67</w:t>
            </w:r>
          </w:p>
        </w:tc>
      </w:tr>
      <w:tr w:rsidR="008D3665" w14:paraId="7BD0BA41"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3B5A42" w14:textId="77777777" w:rsidR="008D3665" w:rsidRPr="008D3665" w:rsidRDefault="008D3665" w:rsidP="008D3665">
            <w:pPr>
              <w:spacing w:after="0"/>
              <w:rPr>
                <w:color w:val="000000"/>
              </w:rPr>
            </w:pPr>
            <w:r w:rsidRPr="008D3665">
              <w:rPr>
                <w:color w:val="000000"/>
              </w:rPr>
              <w:t>Agriculture - Unmetered</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0272EC" w14:textId="77777777" w:rsidR="008D3665" w:rsidRPr="008D3665" w:rsidRDefault="008D3665" w:rsidP="008D3665">
            <w:pPr>
              <w:spacing w:after="0"/>
              <w:jc w:val="right"/>
              <w:rPr>
                <w:color w:val="000000"/>
              </w:rPr>
            </w:pPr>
            <w:r>
              <w:rPr>
                <w:color w:val="000000"/>
              </w:rPr>
              <w:t>4,437</w:t>
            </w:r>
          </w:p>
        </w:tc>
        <w:tc>
          <w:tcPr>
            <w:tcW w:w="62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FC145" w14:textId="77777777" w:rsidR="008D3665" w:rsidRPr="008D3665" w:rsidRDefault="008D3665" w:rsidP="008D3665">
            <w:pPr>
              <w:spacing w:after="0"/>
              <w:jc w:val="right"/>
              <w:rPr>
                <w:color w:val="000000"/>
              </w:rPr>
            </w:pPr>
            <w:r>
              <w:rPr>
                <w:color w:val="000000"/>
              </w:rPr>
              <w:t>4635</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A63F85" w14:textId="77777777" w:rsidR="008D3665" w:rsidRPr="008D3665" w:rsidRDefault="008D3665" w:rsidP="008D3665">
            <w:pPr>
              <w:spacing w:after="0"/>
              <w:jc w:val="right"/>
              <w:rPr>
                <w:color w:val="000000"/>
              </w:rPr>
            </w:pPr>
            <w:r>
              <w:rPr>
                <w:color w:val="000000"/>
              </w:rPr>
              <w:t>1,163.17</w:t>
            </w:r>
          </w:p>
        </w:tc>
        <w:tc>
          <w:tcPr>
            <w:tcW w:w="6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FA7C8" w14:textId="77777777" w:rsidR="008D3665" w:rsidRPr="008D3665" w:rsidRDefault="008D3665" w:rsidP="008D3665">
            <w:pPr>
              <w:spacing w:after="0"/>
              <w:jc w:val="right"/>
              <w:rPr>
                <w:color w:val="000000"/>
              </w:rPr>
            </w:pPr>
            <w:r>
              <w:rPr>
                <w:color w:val="000000"/>
              </w:rPr>
              <w:t>1866.13</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349505" w14:textId="77777777" w:rsidR="008D3665" w:rsidRPr="008D3665" w:rsidRDefault="008D3665" w:rsidP="008D3665">
            <w:pPr>
              <w:spacing w:after="0"/>
              <w:jc w:val="right"/>
              <w:rPr>
                <w:color w:val="000000"/>
              </w:rPr>
            </w:pPr>
            <w:r>
              <w:rPr>
                <w:color w:val="000000"/>
              </w:rPr>
              <w:t>2.62</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45DA32" w14:textId="77777777" w:rsidR="008D3665" w:rsidRPr="008D3665" w:rsidRDefault="008D3665" w:rsidP="008D3665">
            <w:pPr>
              <w:spacing w:after="0"/>
              <w:jc w:val="right"/>
              <w:rPr>
                <w:color w:val="000000"/>
              </w:rPr>
            </w:pPr>
            <w:r>
              <w:rPr>
                <w:color w:val="000000"/>
              </w:rPr>
              <w:t>4.03</w:t>
            </w:r>
          </w:p>
        </w:tc>
      </w:tr>
      <w:tr w:rsidR="008D3665" w14:paraId="69D1E9EE"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18646D4" w14:textId="77777777" w:rsidR="008D3665" w:rsidRPr="008D3665" w:rsidRDefault="008D3665" w:rsidP="008D3665">
            <w:pPr>
              <w:spacing w:after="0"/>
              <w:rPr>
                <w:color w:val="000000"/>
              </w:rPr>
            </w:pPr>
            <w:r w:rsidRPr="008D3665">
              <w:rPr>
                <w:color w:val="000000"/>
              </w:rPr>
              <w:t>Public Lighting</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57E631" w14:textId="77777777" w:rsidR="008D3665" w:rsidRPr="008D3665" w:rsidRDefault="008D3665" w:rsidP="008D3665">
            <w:pPr>
              <w:spacing w:after="0"/>
              <w:jc w:val="right"/>
              <w:rPr>
                <w:color w:val="000000"/>
              </w:rPr>
            </w:pPr>
            <w:r>
              <w:rPr>
                <w:color w:val="000000"/>
              </w:rPr>
              <w:t>110</w:t>
            </w:r>
          </w:p>
        </w:tc>
        <w:tc>
          <w:tcPr>
            <w:tcW w:w="6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26C1F7" w14:textId="77777777" w:rsidR="008D3665" w:rsidRPr="008D3665" w:rsidRDefault="008D3665" w:rsidP="008D3665">
            <w:pPr>
              <w:spacing w:after="0"/>
              <w:jc w:val="right"/>
              <w:rPr>
                <w:color w:val="000000"/>
              </w:rPr>
            </w:pPr>
            <w:r>
              <w:rPr>
                <w:color w:val="000000"/>
              </w:rPr>
              <w:t>74</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EBE43E" w14:textId="77777777" w:rsidR="008D3665" w:rsidRPr="008D3665" w:rsidRDefault="008D3665" w:rsidP="008D3665">
            <w:pPr>
              <w:spacing w:after="0"/>
              <w:jc w:val="right"/>
              <w:rPr>
                <w:color w:val="000000"/>
              </w:rPr>
            </w:pPr>
            <w:r>
              <w:rPr>
                <w:color w:val="000000"/>
              </w:rPr>
              <w:t>61.04</w:t>
            </w:r>
          </w:p>
        </w:tc>
        <w:tc>
          <w:tcPr>
            <w:tcW w:w="65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9FEB40" w14:textId="77777777" w:rsidR="008D3665" w:rsidRPr="008D3665" w:rsidRDefault="008D3665" w:rsidP="008D3665">
            <w:pPr>
              <w:spacing w:after="0"/>
              <w:jc w:val="right"/>
              <w:rPr>
                <w:color w:val="000000"/>
              </w:rPr>
            </w:pPr>
            <w:r>
              <w:rPr>
                <w:color w:val="000000"/>
              </w:rPr>
              <w:t>42.92</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10D017" w14:textId="77777777" w:rsidR="008D3665" w:rsidRPr="008D3665" w:rsidRDefault="008D3665" w:rsidP="008D3665">
            <w:pPr>
              <w:spacing w:after="0"/>
              <w:jc w:val="right"/>
              <w:rPr>
                <w:color w:val="000000"/>
              </w:rPr>
            </w:pPr>
            <w:r>
              <w:rPr>
                <w:color w:val="000000"/>
              </w:rPr>
              <w:t>5.55</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0BD408" w14:textId="77777777" w:rsidR="008D3665" w:rsidRPr="008D3665" w:rsidRDefault="008D3665" w:rsidP="008D3665">
            <w:pPr>
              <w:spacing w:after="0"/>
              <w:jc w:val="right"/>
              <w:rPr>
                <w:color w:val="000000"/>
              </w:rPr>
            </w:pPr>
            <w:r>
              <w:rPr>
                <w:color w:val="000000"/>
              </w:rPr>
              <w:t>5.80</w:t>
            </w:r>
          </w:p>
        </w:tc>
      </w:tr>
      <w:tr w:rsidR="008D3665" w14:paraId="60B95924" w14:textId="77777777" w:rsidTr="008D3665">
        <w:trPr>
          <w:trHeight w:val="345"/>
        </w:trPr>
        <w:tc>
          <w:tcPr>
            <w:tcW w:w="121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08440D" w14:textId="77777777" w:rsidR="008D3665" w:rsidRPr="008D3665" w:rsidRDefault="008D3665" w:rsidP="008D3665">
            <w:pPr>
              <w:spacing w:after="0"/>
              <w:rPr>
                <w:color w:val="000000"/>
              </w:rPr>
            </w:pPr>
            <w:r w:rsidRPr="008D3665">
              <w:rPr>
                <w:color w:val="000000"/>
              </w:rPr>
              <w:t>Industrial HT</w:t>
            </w:r>
          </w:p>
        </w:tc>
        <w:tc>
          <w:tcPr>
            <w:tcW w:w="70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27727A" w14:textId="77777777" w:rsidR="008D3665" w:rsidRPr="008D3665" w:rsidRDefault="008D3665" w:rsidP="008D3665">
            <w:pPr>
              <w:spacing w:after="0"/>
              <w:jc w:val="right"/>
              <w:rPr>
                <w:color w:val="000000"/>
              </w:rPr>
            </w:pPr>
            <w:r>
              <w:rPr>
                <w:color w:val="000000"/>
              </w:rPr>
              <w:t>8,248</w:t>
            </w:r>
          </w:p>
        </w:tc>
        <w:tc>
          <w:tcPr>
            <w:tcW w:w="629"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5F7E4D" w14:textId="77777777" w:rsidR="008D3665" w:rsidRPr="008D3665" w:rsidRDefault="008D3665" w:rsidP="008D3665">
            <w:pPr>
              <w:spacing w:after="0"/>
              <w:jc w:val="right"/>
              <w:rPr>
                <w:color w:val="000000"/>
              </w:rPr>
            </w:pPr>
            <w:r>
              <w:rPr>
                <w:color w:val="000000"/>
              </w:rPr>
              <w:t>12,486</w:t>
            </w:r>
          </w:p>
        </w:tc>
        <w:tc>
          <w:tcPr>
            <w:tcW w:w="691"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7D0A7D" w14:textId="77777777" w:rsidR="008D3665" w:rsidRPr="008D3665" w:rsidRDefault="008D3665" w:rsidP="008D3665">
            <w:pPr>
              <w:spacing w:after="0"/>
              <w:jc w:val="right"/>
              <w:rPr>
                <w:color w:val="000000"/>
              </w:rPr>
            </w:pPr>
            <w:r>
              <w:rPr>
                <w:color w:val="000000"/>
              </w:rPr>
              <w:t>5,871.00</w:t>
            </w:r>
          </w:p>
        </w:tc>
        <w:tc>
          <w:tcPr>
            <w:tcW w:w="65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08584A" w14:textId="77777777" w:rsidR="008D3665" w:rsidRPr="008D3665" w:rsidRDefault="008D3665" w:rsidP="008D3665">
            <w:pPr>
              <w:spacing w:after="0"/>
              <w:jc w:val="right"/>
              <w:rPr>
                <w:color w:val="000000"/>
              </w:rPr>
            </w:pPr>
            <w:r>
              <w:rPr>
                <w:color w:val="000000"/>
              </w:rPr>
              <w:t>8,627.83</w:t>
            </w:r>
          </w:p>
        </w:tc>
        <w:tc>
          <w:tcPr>
            <w:tcW w:w="545"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300AE5" w14:textId="77777777" w:rsidR="008D3665" w:rsidRPr="008D3665" w:rsidRDefault="008D3665" w:rsidP="008D3665">
            <w:pPr>
              <w:spacing w:after="0"/>
              <w:jc w:val="right"/>
              <w:rPr>
                <w:color w:val="000000"/>
              </w:rPr>
            </w:pPr>
            <w:r>
              <w:rPr>
                <w:color w:val="000000"/>
              </w:rPr>
              <w:t>7.12</w:t>
            </w:r>
          </w:p>
        </w:tc>
        <w:tc>
          <w:tcPr>
            <w:tcW w:w="5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1E97FB" w14:textId="77777777" w:rsidR="008D3665" w:rsidRPr="008D3665" w:rsidRDefault="008D3665" w:rsidP="008D3665">
            <w:pPr>
              <w:spacing w:after="0"/>
              <w:jc w:val="right"/>
              <w:rPr>
                <w:color w:val="000000"/>
              </w:rPr>
            </w:pPr>
            <w:r>
              <w:rPr>
                <w:color w:val="000000"/>
              </w:rPr>
              <w:t>6.91</w:t>
            </w:r>
          </w:p>
        </w:tc>
      </w:tr>
    </w:tbl>
    <w:p w14:paraId="6900D5E6" w14:textId="0DD8B09B" w:rsidR="00544C53" w:rsidRDefault="00544C53" w:rsidP="00544C53">
      <w:pPr>
        <w:spacing w:after="120" w:line="312" w:lineRule="auto"/>
        <w:ind w:left="567"/>
        <w:rPr>
          <w:rFonts w:ascii="Book Antiqua" w:hAnsi="Book Antiqua" w:cs="Calibri"/>
          <w:i/>
          <w:iCs/>
          <w:lang w:val="en-GB" w:eastAsia="en-IN"/>
        </w:rPr>
      </w:pPr>
      <w:r w:rsidRPr="00BC54EC">
        <w:rPr>
          <w:rFonts w:ascii="Book Antiqua" w:hAnsi="Book Antiqua"/>
          <w:i/>
          <w:iCs/>
          <w:lang w:val="en-GB"/>
        </w:rPr>
        <w:t>*</w:t>
      </w:r>
      <w:r w:rsidRPr="00BC54EC">
        <w:rPr>
          <w:rFonts w:ascii="Book Antiqua" w:hAnsi="Book Antiqua" w:cs="Calibri"/>
          <w:i/>
          <w:iCs/>
          <w:lang w:val="en-GB" w:eastAsia="en-IN"/>
        </w:rPr>
        <w:t xml:space="preserve"> Approved revenue contains revenue from FPPPA charges at Rs. 1.49/unit</w:t>
      </w:r>
      <w:r w:rsidR="00C943B8">
        <w:rPr>
          <w:rFonts w:ascii="Book Antiqua" w:hAnsi="Book Antiqua" w:cs="Calibri"/>
          <w:i/>
          <w:iCs/>
          <w:lang w:val="en-GB" w:eastAsia="en-IN"/>
        </w:rPr>
        <w:t>.</w:t>
      </w:r>
      <w:r w:rsidR="008D3665">
        <w:rPr>
          <w:rFonts w:ascii="Book Antiqua" w:hAnsi="Book Antiqua" w:cs="Calibri"/>
          <w:i/>
          <w:iCs/>
          <w:lang w:val="en-GB" w:eastAsia="en-IN"/>
        </w:rPr>
        <w:t xml:space="preserve"> Actual revenue is also inclusive of revenue from FPPPA charge</w:t>
      </w:r>
    </w:p>
    <w:p w14:paraId="643F4E40" w14:textId="69F4265B" w:rsidR="00870BD8" w:rsidRDefault="00735F68" w:rsidP="00C9170B">
      <w:pPr>
        <w:spacing w:after="120" w:line="312" w:lineRule="auto"/>
        <w:ind w:left="567"/>
        <w:jc w:val="both"/>
        <w:rPr>
          <w:rFonts w:ascii="Book Antiqua" w:hAnsi="Book Antiqua" w:cs="Calibri"/>
          <w:lang w:val="en-GB" w:eastAsia="en-IN"/>
        </w:rPr>
      </w:pPr>
      <w:r>
        <w:rPr>
          <w:rFonts w:ascii="Book Antiqua" w:hAnsi="Book Antiqua" w:cs="Calibri"/>
          <w:lang w:val="en-GB" w:eastAsia="en-IN"/>
        </w:rPr>
        <w:t xml:space="preserve">The increase in </w:t>
      </w:r>
      <w:r w:rsidR="000C621F">
        <w:rPr>
          <w:rFonts w:ascii="Book Antiqua" w:hAnsi="Book Antiqua" w:cs="Calibri"/>
          <w:lang w:val="en-GB" w:eastAsia="en-IN"/>
        </w:rPr>
        <w:t xml:space="preserve">Actual </w:t>
      </w:r>
      <w:r>
        <w:rPr>
          <w:rFonts w:ascii="Book Antiqua" w:hAnsi="Book Antiqua" w:cs="Calibri"/>
          <w:lang w:val="en-GB" w:eastAsia="en-IN"/>
        </w:rPr>
        <w:t>ABR</w:t>
      </w:r>
      <w:r w:rsidR="000C621F">
        <w:rPr>
          <w:rFonts w:ascii="Book Antiqua" w:hAnsi="Book Antiqua" w:cs="Calibri"/>
          <w:lang w:val="en-GB" w:eastAsia="en-IN"/>
        </w:rPr>
        <w:t xml:space="preserve"> in </w:t>
      </w:r>
      <w:r w:rsidR="00D61278">
        <w:rPr>
          <w:rFonts w:ascii="Book Antiqua" w:hAnsi="Book Antiqua" w:cs="Calibri"/>
          <w:lang w:val="en-GB" w:eastAsia="en-IN"/>
        </w:rPr>
        <w:t>comparison</w:t>
      </w:r>
      <w:r w:rsidR="000C621F">
        <w:rPr>
          <w:rFonts w:ascii="Book Antiqua" w:hAnsi="Book Antiqua" w:cs="Calibri"/>
          <w:lang w:val="en-GB" w:eastAsia="en-IN"/>
        </w:rPr>
        <w:t xml:space="preserve"> to the approved ABR of the c</w:t>
      </w:r>
      <w:r>
        <w:rPr>
          <w:rFonts w:ascii="Book Antiqua" w:hAnsi="Book Antiqua" w:cs="Calibri"/>
          <w:lang w:val="en-GB" w:eastAsia="en-IN"/>
        </w:rPr>
        <w:t>onsumer</w:t>
      </w:r>
      <w:r w:rsidR="000C621F">
        <w:rPr>
          <w:rFonts w:ascii="Book Antiqua" w:hAnsi="Book Antiqua" w:cs="Calibri"/>
          <w:lang w:val="en-GB" w:eastAsia="en-IN"/>
        </w:rPr>
        <w:t xml:space="preserve"> categories</w:t>
      </w:r>
      <w:r>
        <w:rPr>
          <w:rFonts w:ascii="Book Antiqua" w:hAnsi="Book Antiqua" w:cs="Calibri"/>
          <w:lang w:val="en-GB" w:eastAsia="en-IN"/>
        </w:rPr>
        <w:t xml:space="preserve"> is due the </w:t>
      </w:r>
      <w:r w:rsidR="0054084E">
        <w:rPr>
          <w:rFonts w:ascii="Book Antiqua" w:hAnsi="Book Antiqua" w:cs="Calibri"/>
          <w:lang w:val="en-GB" w:eastAsia="en-IN"/>
        </w:rPr>
        <w:t>increase</w:t>
      </w:r>
      <w:r>
        <w:rPr>
          <w:rFonts w:ascii="Book Antiqua" w:hAnsi="Book Antiqua" w:cs="Calibri"/>
          <w:lang w:val="en-GB" w:eastAsia="en-IN"/>
        </w:rPr>
        <w:t xml:space="preserve"> in actual FPPPA revenue in FY 2018-19 </w:t>
      </w:r>
      <w:r w:rsidR="0054084E">
        <w:rPr>
          <w:rFonts w:ascii="Book Antiqua" w:hAnsi="Book Antiqua" w:cs="Calibri"/>
          <w:lang w:val="en-GB" w:eastAsia="en-IN"/>
        </w:rPr>
        <w:t xml:space="preserve">vis-à-vis FPPPA charge/unit considered </w:t>
      </w:r>
      <w:r w:rsidR="00870BD8">
        <w:rPr>
          <w:rFonts w:ascii="Book Antiqua" w:hAnsi="Book Antiqua" w:cs="Calibri"/>
          <w:lang w:val="en-GB" w:eastAsia="en-IN"/>
        </w:rPr>
        <w:t xml:space="preserve">by the commission </w:t>
      </w:r>
      <w:r w:rsidR="0054084E">
        <w:rPr>
          <w:rFonts w:ascii="Book Antiqua" w:hAnsi="Book Antiqua" w:cs="Calibri"/>
          <w:lang w:val="en-GB" w:eastAsia="en-IN"/>
        </w:rPr>
        <w:t>in the Tariff Order</w:t>
      </w:r>
      <w:r w:rsidR="00870BD8">
        <w:rPr>
          <w:rFonts w:ascii="Book Antiqua" w:hAnsi="Book Antiqua" w:cs="Calibri"/>
          <w:lang w:val="en-GB" w:eastAsia="en-IN"/>
        </w:rPr>
        <w:t xml:space="preserve">. </w:t>
      </w:r>
    </w:p>
    <w:p w14:paraId="18237048" w14:textId="6096662E" w:rsidR="00414E92" w:rsidRDefault="00414E92" w:rsidP="00C9170B">
      <w:pPr>
        <w:spacing w:after="120" w:line="312" w:lineRule="auto"/>
        <w:ind w:left="567"/>
        <w:jc w:val="both"/>
        <w:rPr>
          <w:rFonts w:ascii="Book Antiqua" w:hAnsi="Book Antiqua" w:cs="Calibri"/>
          <w:lang w:val="en-GB" w:eastAsia="en-IN"/>
        </w:rPr>
      </w:pPr>
      <w:r>
        <w:rPr>
          <w:rFonts w:ascii="Book Antiqua" w:hAnsi="Book Antiqua" w:cs="Calibri"/>
          <w:lang w:val="en-GB" w:eastAsia="en-IN"/>
        </w:rPr>
        <w:lastRenderedPageBreak/>
        <w:t>PGVCL has received additional subsidy as discussed in ‘Query 2.c’</w:t>
      </w:r>
      <w:r w:rsidR="00BD13B6">
        <w:rPr>
          <w:rFonts w:ascii="Book Antiqua" w:hAnsi="Book Antiqua" w:cs="Calibri"/>
          <w:lang w:val="en-GB" w:eastAsia="en-IN"/>
        </w:rPr>
        <w:t xml:space="preserve"> for sales in agricultural category during FY 2018-19</w:t>
      </w:r>
      <w:r>
        <w:rPr>
          <w:rFonts w:ascii="Book Antiqua" w:hAnsi="Book Antiqua" w:cs="Calibri"/>
          <w:lang w:val="en-GB" w:eastAsia="en-IN"/>
        </w:rPr>
        <w:t xml:space="preserve">. As a result, the ABR </w:t>
      </w:r>
      <w:r w:rsidR="0092094B">
        <w:rPr>
          <w:rFonts w:ascii="Book Antiqua" w:hAnsi="Book Antiqua" w:cs="Calibri"/>
          <w:lang w:val="en-GB" w:eastAsia="en-IN"/>
        </w:rPr>
        <w:t>of Agricultural consumer during FY 2018-19 is higher than the approved level.</w:t>
      </w:r>
    </w:p>
    <w:p w14:paraId="4EF15626" w14:textId="084621AF" w:rsidR="00C943B8" w:rsidRPr="00C9170B" w:rsidRDefault="008C6CED" w:rsidP="00C9170B">
      <w:pPr>
        <w:spacing w:after="120" w:line="312" w:lineRule="auto"/>
        <w:ind w:left="567"/>
        <w:jc w:val="both"/>
        <w:rPr>
          <w:rFonts w:ascii="Book Antiqua" w:hAnsi="Book Antiqua" w:cs="Calibri"/>
          <w:lang w:val="en-GB" w:eastAsia="en-IN"/>
        </w:rPr>
      </w:pPr>
      <w:r>
        <w:rPr>
          <w:rFonts w:ascii="Book Antiqua" w:hAnsi="Book Antiqua" w:cs="Calibri"/>
          <w:lang w:val="en-GB" w:eastAsia="en-IN"/>
        </w:rPr>
        <w:t>Regarding</w:t>
      </w:r>
      <w:r w:rsidR="00870BD8">
        <w:rPr>
          <w:rFonts w:ascii="Book Antiqua" w:hAnsi="Book Antiqua" w:cs="Calibri"/>
          <w:lang w:val="en-GB" w:eastAsia="en-IN"/>
        </w:rPr>
        <w:t xml:space="preserve"> </w:t>
      </w:r>
      <w:r w:rsidR="00C9170B">
        <w:rPr>
          <w:rFonts w:ascii="Book Antiqua" w:hAnsi="Book Antiqua" w:cs="Calibri"/>
          <w:lang w:val="en-GB" w:eastAsia="en-IN"/>
        </w:rPr>
        <w:t>Industrial HT Consumer</w:t>
      </w:r>
      <w:r w:rsidR="00870BD8">
        <w:rPr>
          <w:rFonts w:ascii="Book Antiqua" w:hAnsi="Book Antiqua" w:cs="Calibri"/>
          <w:lang w:val="en-GB" w:eastAsia="en-IN"/>
        </w:rPr>
        <w:t xml:space="preserve">, </w:t>
      </w:r>
      <w:r w:rsidR="00C9170B">
        <w:rPr>
          <w:rFonts w:ascii="Book Antiqua" w:hAnsi="Book Antiqua"/>
          <w:color w:val="000000"/>
          <w:sz w:val="24"/>
          <w:szCs w:val="24"/>
        </w:rPr>
        <w:t xml:space="preserve">consumption has </w:t>
      </w:r>
      <w:r w:rsidR="00870BD8">
        <w:rPr>
          <w:rFonts w:ascii="Book Antiqua" w:hAnsi="Book Antiqua"/>
          <w:color w:val="000000"/>
          <w:sz w:val="24"/>
          <w:szCs w:val="24"/>
        </w:rPr>
        <w:t xml:space="preserve">significantly </w:t>
      </w:r>
      <w:r w:rsidR="00C9170B">
        <w:rPr>
          <w:rFonts w:ascii="Book Antiqua" w:hAnsi="Book Antiqua"/>
          <w:color w:val="000000"/>
          <w:sz w:val="24"/>
          <w:szCs w:val="24"/>
        </w:rPr>
        <w:t xml:space="preserve">increased </w:t>
      </w:r>
      <w:r w:rsidR="00870BD8">
        <w:rPr>
          <w:rFonts w:ascii="Book Antiqua" w:hAnsi="Book Antiqua"/>
          <w:color w:val="000000"/>
          <w:sz w:val="24"/>
          <w:szCs w:val="24"/>
        </w:rPr>
        <w:t xml:space="preserve">during FY 2018-19 </w:t>
      </w:r>
      <w:r w:rsidR="00C9170B">
        <w:rPr>
          <w:rFonts w:ascii="Book Antiqua" w:hAnsi="Book Antiqua"/>
          <w:color w:val="000000"/>
          <w:sz w:val="24"/>
          <w:szCs w:val="24"/>
        </w:rPr>
        <w:t>(with minor increase in load)</w:t>
      </w:r>
      <w:r w:rsidR="003E45B6">
        <w:rPr>
          <w:rFonts w:ascii="Book Antiqua" w:hAnsi="Book Antiqua"/>
          <w:color w:val="000000"/>
          <w:sz w:val="24"/>
          <w:szCs w:val="24"/>
        </w:rPr>
        <w:t xml:space="preserve"> in comparison to FY 2017-18</w:t>
      </w:r>
      <w:r w:rsidR="00C9170B">
        <w:rPr>
          <w:rFonts w:ascii="Book Antiqua" w:hAnsi="Book Antiqua"/>
          <w:color w:val="000000"/>
          <w:sz w:val="24"/>
          <w:szCs w:val="24"/>
        </w:rPr>
        <w:t xml:space="preserve"> due to higher market price in other options like open access, solar, CPP units etc. </w:t>
      </w:r>
      <w:r w:rsidR="00B528CF">
        <w:rPr>
          <w:rFonts w:ascii="Book Antiqua" w:hAnsi="Book Antiqua"/>
          <w:color w:val="000000"/>
          <w:sz w:val="24"/>
          <w:szCs w:val="24"/>
        </w:rPr>
        <w:t>However,</w:t>
      </w:r>
      <w:r w:rsidR="00C9170B">
        <w:rPr>
          <w:rFonts w:ascii="Book Antiqua" w:hAnsi="Book Antiqua"/>
          <w:color w:val="000000"/>
          <w:sz w:val="24"/>
          <w:szCs w:val="24"/>
        </w:rPr>
        <w:t xml:space="preserve"> consumption </w:t>
      </w:r>
      <w:r w:rsidR="00B528CF">
        <w:rPr>
          <w:rFonts w:ascii="Book Antiqua" w:hAnsi="Book Antiqua"/>
          <w:color w:val="000000"/>
          <w:sz w:val="24"/>
          <w:szCs w:val="24"/>
        </w:rPr>
        <w:t>has</w:t>
      </w:r>
      <w:r w:rsidR="00C9170B">
        <w:rPr>
          <w:rFonts w:ascii="Book Antiqua" w:hAnsi="Book Antiqua"/>
          <w:color w:val="000000"/>
          <w:sz w:val="24"/>
          <w:szCs w:val="24"/>
        </w:rPr>
        <w:t xml:space="preserve"> increased </w:t>
      </w:r>
      <w:bookmarkStart w:id="3" w:name="_Hlk29564675"/>
      <w:r w:rsidR="00B528CF">
        <w:rPr>
          <w:rFonts w:ascii="Book Antiqua" w:hAnsi="Book Antiqua"/>
          <w:color w:val="000000"/>
          <w:sz w:val="24"/>
          <w:szCs w:val="24"/>
        </w:rPr>
        <w:t xml:space="preserve">but the </w:t>
      </w:r>
      <w:r w:rsidR="00C9170B">
        <w:rPr>
          <w:rFonts w:ascii="Book Antiqua" w:hAnsi="Book Antiqua"/>
          <w:color w:val="000000"/>
          <w:sz w:val="24"/>
          <w:szCs w:val="24"/>
        </w:rPr>
        <w:t>fixed charge</w:t>
      </w:r>
      <w:r w:rsidR="00CE4101">
        <w:rPr>
          <w:rFonts w:ascii="Book Antiqua" w:hAnsi="Book Antiqua"/>
          <w:color w:val="000000"/>
          <w:sz w:val="24"/>
          <w:szCs w:val="24"/>
        </w:rPr>
        <w:t>s</w:t>
      </w:r>
      <w:r w:rsidR="00B528CF">
        <w:rPr>
          <w:rFonts w:ascii="Book Antiqua" w:hAnsi="Book Antiqua"/>
          <w:color w:val="000000"/>
          <w:sz w:val="24"/>
          <w:szCs w:val="24"/>
        </w:rPr>
        <w:t xml:space="preserve"> </w:t>
      </w:r>
      <w:bookmarkStart w:id="4" w:name="_Hlk29564737"/>
      <w:r w:rsidR="00CE4101">
        <w:rPr>
          <w:rFonts w:ascii="Book Antiqua" w:hAnsi="Book Antiqua"/>
          <w:color w:val="000000"/>
          <w:sz w:val="24"/>
          <w:szCs w:val="24"/>
        </w:rPr>
        <w:t xml:space="preserve">have </w:t>
      </w:r>
      <w:r w:rsidR="00C9170B">
        <w:rPr>
          <w:rFonts w:ascii="Book Antiqua" w:hAnsi="Book Antiqua"/>
          <w:color w:val="000000"/>
          <w:sz w:val="24"/>
          <w:szCs w:val="24"/>
        </w:rPr>
        <w:t>remain</w:t>
      </w:r>
      <w:r w:rsidR="00CE4101">
        <w:rPr>
          <w:rFonts w:ascii="Book Antiqua" w:hAnsi="Book Antiqua"/>
          <w:color w:val="000000"/>
          <w:sz w:val="24"/>
          <w:szCs w:val="24"/>
        </w:rPr>
        <w:t>ed</w:t>
      </w:r>
      <w:r w:rsidR="00C9170B">
        <w:rPr>
          <w:rFonts w:ascii="Book Antiqua" w:hAnsi="Book Antiqua"/>
          <w:color w:val="000000"/>
          <w:sz w:val="24"/>
          <w:szCs w:val="24"/>
        </w:rPr>
        <w:t xml:space="preserve"> the same</w:t>
      </w:r>
      <w:bookmarkEnd w:id="3"/>
      <w:r w:rsidR="00CE4101">
        <w:rPr>
          <w:rFonts w:ascii="Book Antiqua" w:hAnsi="Book Antiqua"/>
          <w:color w:val="000000"/>
          <w:sz w:val="24"/>
          <w:szCs w:val="24"/>
        </w:rPr>
        <w:t>.</w:t>
      </w:r>
      <w:r w:rsidR="00B528CF">
        <w:rPr>
          <w:rFonts w:ascii="Book Antiqua" w:hAnsi="Book Antiqua"/>
          <w:color w:val="000000"/>
          <w:sz w:val="24"/>
          <w:szCs w:val="24"/>
        </w:rPr>
        <w:t xml:space="preserve"> </w:t>
      </w:r>
      <w:r w:rsidR="00CE4101">
        <w:rPr>
          <w:rFonts w:ascii="Book Antiqua" w:hAnsi="Book Antiqua"/>
          <w:color w:val="000000"/>
          <w:sz w:val="24"/>
          <w:szCs w:val="24"/>
        </w:rPr>
        <w:t>H</w:t>
      </w:r>
      <w:r w:rsidR="00B528CF">
        <w:rPr>
          <w:rFonts w:ascii="Book Antiqua" w:hAnsi="Book Antiqua"/>
          <w:color w:val="000000"/>
          <w:sz w:val="24"/>
          <w:szCs w:val="24"/>
        </w:rPr>
        <w:t>ence</w:t>
      </w:r>
      <w:r w:rsidR="00CE4101">
        <w:rPr>
          <w:rFonts w:ascii="Book Antiqua" w:hAnsi="Book Antiqua"/>
          <w:color w:val="000000"/>
          <w:sz w:val="24"/>
          <w:szCs w:val="24"/>
        </w:rPr>
        <w:t>,</w:t>
      </w:r>
      <w:r w:rsidR="00B528CF">
        <w:rPr>
          <w:rFonts w:ascii="Book Antiqua" w:hAnsi="Book Antiqua"/>
          <w:color w:val="000000"/>
          <w:sz w:val="24"/>
          <w:szCs w:val="24"/>
        </w:rPr>
        <w:t xml:space="preserve"> the</w:t>
      </w:r>
      <w:r w:rsidR="00C9170B">
        <w:rPr>
          <w:rFonts w:ascii="Book Antiqua" w:hAnsi="Book Antiqua"/>
          <w:color w:val="000000"/>
          <w:sz w:val="24"/>
          <w:szCs w:val="24"/>
        </w:rPr>
        <w:t xml:space="preserve"> </w:t>
      </w:r>
      <w:r w:rsidR="00870BD8">
        <w:rPr>
          <w:rFonts w:ascii="Book Antiqua" w:hAnsi="Book Antiqua"/>
          <w:color w:val="000000"/>
          <w:sz w:val="24"/>
          <w:szCs w:val="24"/>
        </w:rPr>
        <w:t>per unit</w:t>
      </w:r>
      <w:r w:rsidR="00C9170B">
        <w:rPr>
          <w:rFonts w:ascii="Book Antiqua" w:hAnsi="Book Antiqua"/>
          <w:color w:val="000000"/>
          <w:sz w:val="24"/>
          <w:szCs w:val="24"/>
        </w:rPr>
        <w:t xml:space="preserve"> realisation of fixed charge</w:t>
      </w:r>
      <w:r w:rsidR="00CE4101">
        <w:rPr>
          <w:rFonts w:ascii="Book Antiqua" w:hAnsi="Book Antiqua"/>
          <w:color w:val="000000"/>
          <w:sz w:val="24"/>
          <w:szCs w:val="24"/>
        </w:rPr>
        <w:t>s</w:t>
      </w:r>
      <w:r w:rsidR="00C9170B">
        <w:rPr>
          <w:rFonts w:ascii="Book Antiqua" w:hAnsi="Book Antiqua"/>
          <w:color w:val="000000"/>
          <w:sz w:val="24"/>
          <w:szCs w:val="24"/>
        </w:rPr>
        <w:t xml:space="preserve"> is reduced</w:t>
      </w:r>
      <w:r w:rsidR="00CE4101">
        <w:rPr>
          <w:rFonts w:ascii="Book Antiqua" w:hAnsi="Book Antiqua"/>
          <w:color w:val="000000"/>
          <w:sz w:val="24"/>
          <w:szCs w:val="24"/>
        </w:rPr>
        <w:t>.</w:t>
      </w:r>
      <w:r w:rsidR="00C9170B">
        <w:rPr>
          <w:rFonts w:ascii="Book Antiqua" w:hAnsi="Book Antiqua"/>
          <w:color w:val="000000"/>
          <w:sz w:val="24"/>
          <w:szCs w:val="24"/>
        </w:rPr>
        <w:t xml:space="preserve"> </w:t>
      </w:r>
      <w:r w:rsidR="00CE4101">
        <w:rPr>
          <w:rFonts w:ascii="Book Antiqua" w:hAnsi="Book Antiqua"/>
          <w:color w:val="000000"/>
          <w:sz w:val="24"/>
          <w:szCs w:val="24"/>
        </w:rPr>
        <w:t>This</w:t>
      </w:r>
      <w:r w:rsidR="00C9170B">
        <w:rPr>
          <w:rFonts w:ascii="Book Antiqua" w:hAnsi="Book Antiqua"/>
          <w:color w:val="000000"/>
          <w:sz w:val="24"/>
          <w:szCs w:val="24"/>
        </w:rPr>
        <w:t xml:space="preserve"> </w:t>
      </w:r>
      <w:r w:rsidR="00B528CF">
        <w:rPr>
          <w:rFonts w:ascii="Book Antiqua" w:hAnsi="Book Antiqua"/>
          <w:color w:val="000000"/>
          <w:sz w:val="24"/>
          <w:szCs w:val="24"/>
        </w:rPr>
        <w:t>has reduced the</w:t>
      </w:r>
      <w:r w:rsidR="00C9170B">
        <w:rPr>
          <w:rFonts w:ascii="Book Antiqua" w:hAnsi="Book Antiqua"/>
          <w:color w:val="000000"/>
          <w:sz w:val="24"/>
          <w:szCs w:val="24"/>
        </w:rPr>
        <w:t xml:space="preserve"> ABR of HT </w:t>
      </w:r>
      <w:r w:rsidR="00870BD8">
        <w:rPr>
          <w:rFonts w:ascii="Book Antiqua" w:hAnsi="Book Antiqua"/>
          <w:color w:val="000000"/>
          <w:sz w:val="24"/>
          <w:szCs w:val="24"/>
        </w:rPr>
        <w:t xml:space="preserve">Industrial </w:t>
      </w:r>
      <w:r w:rsidR="00C9170B">
        <w:rPr>
          <w:rFonts w:ascii="Book Antiqua" w:hAnsi="Book Antiqua"/>
          <w:color w:val="000000"/>
          <w:sz w:val="24"/>
          <w:szCs w:val="24"/>
        </w:rPr>
        <w:t>category</w:t>
      </w:r>
      <w:r w:rsidR="00B528CF">
        <w:rPr>
          <w:rFonts w:ascii="Book Antiqua" w:hAnsi="Book Antiqua"/>
          <w:color w:val="000000"/>
          <w:sz w:val="24"/>
          <w:szCs w:val="24"/>
        </w:rPr>
        <w:t>.</w:t>
      </w:r>
      <w:bookmarkEnd w:id="4"/>
    </w:p>
    <w:p w14:paraId="3CFF00DF" w14:textId="34221F3A" w:rsidR="00A03B02" w:rsidRPr="002858A7"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Times New Roman"/>
          <w:b/>
          <w:bCs/>
          <w:color w:val="000000"/>
          <w:sz w:val="24"/>
          <w:szCs w:val="24"/>
          <w:lang w:eastAsia="en-IN"/>
        </w:rPr>
      </w:pPr>
      <w:r w:rsidRPr="002858A7">
        <w:rPr>
          <w:rFonts w:ascii="Book Antiqua" w:hAnsi="Book Antiqua" w:cs="Times New Roman"/>
          <w:b/>
          <w:bCs/>
          <w:color w:val="000000"/>
          <w:sz w:val="24"/>
          <w:szCs w:val="24"/>
          <w:lang w:eastAsia="en-IN"/>
        </w:rPr>
        <w:t>PGVCL should clarify where the sales and revenue to Bulk Licensee category is included in Table 7.</w:t>
      </w:r>
    </w:p>
    <w:p w14:paraId="4DC3CF80" w14:textId="77777777" w:rsidR="00720E94" w:rsidRDefault="00244F60" w:rsidP="00AF5A23">
      <w:pPr>
        <w:pStyle w:val="ListParagraph"/>
        <w:spacing w:after="240" w:line="276" w:lineRule="auto"/>
        <w:ind w:left="426"/>
        <w:contextualSpacing w:val="0"/>
        <w:jc w:val="both"/>
        <w:rPr>
          <w:rFonts w:ascii="Book Antiqua" w:hAnsi="Book Antiqua" w:cs="Times New Roman"/>
          <w:b/>
          <w:color w:val="000000"/>
          <w:sz w:val="24"/>
          <w:szCs w:val="24"/>
          <w:lang w:eastAsia="en-IN"/>
        </w:rPr>
      </w:pPr>
      <w:r w:rsidRPr="003548FB">
        <w:rPr>
          <w:rFonts w:ascii="Book Antiqua" w:hAnsi="Book Antiqua" w:cs="Times New Roman"/>
          <w:b/>
          <w:bCs/>
          <w:i/>
          <w:iCs/>
          <w:color w:val="000000"/>
          <w:sz w:val="24"/>
          <w:szCs w:val="24"/>
          <w:lang w:eastAsia="en-IN"/>
        </w:rPr>
        <w:t>Compliance:</w:t>
      </w:r>
      <w:r w:rsidR="00544C53" w:rsidRPr="003548FB">
        <w:rPr>
          <w:rFonts w:ascii="Book Antiqua" w:hAnsi="Book Antiqua" w:cs="Times New Roman"/>
          <w:b/>
          <w:bCs/>
          <w:i/>
          <w:iCs/>
          <w:color w:val="000000"/>
          <w:sz w:val="24"/>
          <w:szCs w:val="24"/>
          <w:lang w:eastAsia="en-IN"/>
        </w:rPr>
        <w:t xml:space="preserve"> -</w:t>
      </w:r>
      <w:r w:rsidRPr="003548FB">
        <w:rPr>
          <w:rFonts w:ascii="Book Antiqua" w:hAnsi="Book Antiqua" w:cs="Times New Roman"/>
          <w:b/>
          <w:color w:val="000000"/>
          <w:sz w:val="24"/>
          <w:szCs w:val="24"/>
          <w:lang w:eastAsia="en-IN"/>
        </w:rPr>
        <w:t xml:space="preserve"> </w:t>
      </w:r>
    </w:p>
    <w:p w14:paraId="21C71BAF" w14:textId="7DAE0ECB" w:rsidR="002858A7" w:rsidRDefault="003B44DF" w:rsidP="003548FB">
      <w:pPr>
        <w:pStyle w:val="ListParagraph"/>
        <w:spacing w:after="240" w:line="276" w:lineRule="auto"/>
        <w:ind w:left="709"/>
        <w:contextualSpacing w:val="0"/>
        <w:jc w:val="both"/>
        <w:rPr>
          <w:rFonts w:ascii="Book Antiqua" w:hAnsi="Book Antiqua" w:cs="Times New Roman"/>
          <w:color w:val="000000"/>
          <w:sz w:val="24"/>
          <w:szCs w:val="24"/>
          <w:lang w:eastAsia="en-IN"/>
        </w:rPr>
      </w:pPr>
      <w:r>
        <w:rPr>
          <w:rFonts w:ascii="Book Antiqua" w:hAnsi="Book Antiqua" w:cs="Times New Roman"/>
          <w:color w:val="000000"/>
          <w:sz w:val="24"/>
          <w:szCs w:val="24"/>
          <w:lang w:eastAsia="en-IN"/>
        </w:rPr>
        <w:t xml:space="preserve">In MTR Order dated 24 </w:t>
      </w:r>
      <w:proofErr w:type="gramStart"/>
      <w:r>
        <w:rPr>
          <w:rFonts w:ascii="Book Antiqua" w:hAnsi="Book Antiqua" w:cs="Times New Roman"/>
          <w:color w:val="000000"/>
          <w:sz w:val="24"/>
          <w:szCs w:val="24"/>
          <w:lang w:eastAsia="en-IN"/>
        </w:rPr>
        <w:t>April,</w:t>
      </w:r>
      <w:proofErr w:type="gramEnd"/>
      <w:r>
        <w:rPr>
          <w:rFonts w:ascii="Book Antiqua" w:hAnsi="Book Antiqua" w:cs="Times New Roman"/>
          <w:color w:val="000000"/>
          <w:sz w:val="24"/>
          <w:szCs w:val="24"/>
          <w:lang w:eastAsia="en-IN"/>
        </w:rPr>
        <w:t xml:space="preserve"> 2019; the Hon’ble Commission had ruled as follows in relation query no. 63 regarding sale to Bulk Licensee category:</w:t>
      </w:r>
    </w:p>
    <w:p w14:paraId="197A6D1F" w14:textId="22CC3109" w:rsidR="003B44DF" w:rsidRDefault="003B44DF" w:rsidP="003548FB">
      <w:pPr>
        <w:pStyle w:val="ListParagraph"/>
        <w:spacing w:after="240" w:line="276" w:lineRule="auto"/>
        <w:ind w:left="709"/>
        <w:contextualSpacing w:val="0"/>
        <w:jc w:val="both"/>
        <w:rPr>
          <w:rFonts w:ascii="Book Antiqua" w:hAnsi="Book Antiqua" w:cs="Times New Roman"/>
          <w:color w:val="000000"/>
          <w:sz w:val="24"/>
          <w:szCs w:val="24"/>
          <w:lang w:eastAsia="en-IN"/>
        </w:rPr>
      </w:pPr>
      <w:r>
        <w:rPr>
          <w:rFonts w:ascii="Book Antiqua" w:hAnsi="Book Antiqua" w:cs="Times New Roman"/>
          <w:color w:val="000000"/>
          <w:sz w:val="24"/>
          <w:szCs w:val="24"/>
          <w:lang w:eastAsia="en-IN"/>
        </w:rPr>
        <w:t>“</w:t>
      </w:r>
      <w:r w:rsidRPr="003B44DF">
        <w:rPr>
          <w:rFonts w:ascii="Book Antiqua" w:hAnsi="Book Antiqua" w:cs="Times New Roman"/>
          <w:i/>
          <w:iCs/>
          <w:color w:val="000000"/>
          <w:sz w:val="24"/>
          <w:szCs w:val="24"/>
          <w:lang w:eastAsia="en-IN"/>
        </w:rPr>
        <w:t xml:space="preserve">… </w:t>
      </w:r>
      <w:proofErr w:type="gramStart"/>
      <w:r w:rsidRPr="003B44DF">
        <w:rPr>
          <w:rFonts w:ascii="Book Antiqua" w:hAnsi="Book Antiqua" w:cs="Times New Roman"/>
          <w:i/>
          <w:iCs/>
          <w:color w:val="000000"/>
          <w:sz w:val="24"/>
          <w:szCs w:val="24"/>
          <w:lang w:eastAsia="en-IN"/>
        </w:rPr>
        <w:t>Moreover</w:t>
      </w:r>
      <w:proofErr w:type="gramEnd"/>
      <w:r w:rsidRPr="003B44DF">
        <w:rPr>
          <w:rFonts w:ascii="Book Antiqua" w:hAnsi="Book Antiqua" w:cs="Times New Roman"/>
          <w:i/>
          <w:iCs/>
          <w:color w:val="000000"/>
          <w:sz w:val="24"/>
          <w:szCs w:val="24"/>
          <w:lang w:eastAsia="en-IN"/>
        </w:rPr>
        <w:t xml:space="preserve"> sale of bulk supply in case of </w:t>
      </w:r>
      <w:r w:rsidR="009A14E3" w:rsidRPr="003B44DF">
        <w:rPr>
          <w:rFonts w:ascii="Book Antiqua" w:hAnsi="Book Antiqua" w:cs="Times New Roman"/>
          <w:i/>
          <w:iCs/>
          <w:color w:val="000000"/>
          <w:sz w:val="24"/>
          <w:szCs w:val="24"/>
          <w:lang w:eastAsia="en-IN"/>
        </w:rPr>
        <w:t>PGVCL is</w:t>
      </w:r>
      <w:r w:rsidRPr="003B44DF">
        <w:rPr>
          <w:rFonts w:ascii="Book Antiqua" w:hAnsi="Book Antiqua" w:cs="Times New Roman"/>
          <w:i/>
          <w:iCs/>
          <w:color w:val="000000"/>
          <w:sz w:val="24"/>
          <w:szCs w:val="24"/>
          <w:lang w:eastAsia="en-IN"/>
        </w:rPr>
        <w:t xml:space="preserve"> sale of power to KPT. It is not considered in energy balance </w:t>
      </w:r>
      <w:proofErr w:type="gramStart"/>
      <w:r w:rsidRPr="003B44DF">
        <w:rPr>
          <w:rFonts w:ascii="Book Antiqua" w:hAnsi="Book Antiqua" w:cs="Times New Roman"/>
          <w:i/>
          <w:iCs/>
          <w:color w:val="000000"/>
          <w:sz w:val="24"/>
          <w:szCs w:val="24"/>
          <w:lang w:eastAsia="en-IN"/>
        </w:rPr>
        <w:t>so as to</w:t>
      </w:r>
      <w:proofErr w:type="gramEnd"/>
      <w:r w:rsidRPr="003B44DF">
        <w:rPr>
          <w:rFonts w:ascii="Book Antiqua" w:hAnsi="Book Antiqua" w:cs="Times New Roman"/>
          <w:i/>
          <w:iCs/>
          <w:color w:val="000000"/>
          <w:sz w:val="24"/>
          <w:szCs w:val="24"/>
          <w:lang w:eastAsia="en-IN"/>
        </w:rPr>
        <w:t xml:space="preserve"> not distribute power purchase cost of KPT amongst other consumers.</w:t>
      </w:r>
      <w:r>
        <w:rPr>
          <w:rFonts w:ascii="Book Antiqua" w:hAnsi="Book Antiqua" w:cs="Times New Roman"/>
          <w:color w:val="000000"/>
          <w:sz w:val="24"/>
          <w:szCs w:val="24"/>
          <w:lang w:eastAsia="en-IN"/>
        </w:rPr>
        <w:t>”</w:t>
      </w:r>
    </w:p>
    <w:p w14:paraId="3C2075FB" w14:textId="68130326" w:rsidR="003B44DF" w:rsidRPr="003548FB" w:rsidRDefault="003B44DF" w:rsidP="003548FB">
      <w:pPr>
        <w:pStyle w:val="ListParagraph"/>
        <w:spacing w:after="240" w:line="276" w:lineRule="auto"/>
        <w:ind w:left="709"/>
        <w:contextualSpacing w:val="0"/>
        <w:jc w:val="both"/>
        <w:rPr>
          <w:rFonts w:ascii="Book Antiqua" w:hAnsi="Book Antiqua" w:cs="Times New Roman"/>
          <w:color w:val="000000"/>
          <w:sz w:val="24"/>
          <w:szCs w:val="24"/>
          <w:lang w:eastAsia="en-IN"/>
        </w:rPr>
      </w:pPr>
      <w:r>
        <w:rPr>
          <w:rFonts w:ascii="Book Antiqua" w:hAnsi="Book Antiqua" w:cs="Times New Roman"/>
          <w:color w:val="000000"/>
          <w:sz w:val="24"/>
          <w:szCs w:val="24"/>
          <w:lang w:eastAsia="en-IN"/>
        </w:rPr>
        <w:t>Accordingly, PGVCL has not consi</w:t>
      </w:r>
      <w:r w:rsidR="00CC6E43">
        <w:rPr>
          <w:rFonts w:ascii="Book Antiqua" w:hAnsi="Book Antiqua" w:cs="Times New Roman"/>
          <w:color w:val="000000"/>
          <w:sz w:val="24"/>
          <w:szCs w:val="24"/>
          <w:lang w:eastAsia="en-IN"/>
        </w:rPr>
        <w:t xml:space="preserve">dered sales and revenue to </w:t>
      </w:r>
      <w:r w:rsidR="00CC6E43" w:rsidRPr="00CC6E43">
        <w:rPr>
          <w:rFonts w:ascii="Book Antiqua" w:hAnsi="Book Antiqua" w:cs="Times New Roman"/>
          <w:color w:val="000000"/>
          <w:sz w:val="24"/>
          <w:szCs w:val="24"/>
          <w:lang w:eastAsia="en-IN"/>
        </w:rPr>
        <w:t>Bulk Licensee category</w:t>
      </w:r>
      <w:r w:rsidR="00CC6E43">
        <w:rPr>
          <w:rFonts w:ascii="Book Antiqua" w:hAnsi="Book Antiqua" w:cs="Times New Roman"/>
          <w:color w:val="000000"/>
          <w:sz w:val="24"/>
          <w:szCs w:val="24"/>
          <w:lang w:eastAsia="en-IN"/>
        </w:rPr>
        <w:t xml:space="preserve"> in Table 7. Sales to KPT has </w:t>
      </w:r>
      <w:r w:rsidR="001921E7">
        <w:rPr>
          <w:rFonts w:ascii="Book Antiqua" w:hAnsi="Book Antiqua" w:cs="Times New Roman"/>
          <w:color w:val="000000"/>
          <w:sz w:val="24"/>
          <w:szCs w:val="24"/>
          <w:lang w:eastAsia="en-IN"/>
        </w:rPr>
        <w:t>been</w:t>
      </w:r>
      <w:r w:rsidR="00CC6E43">
        <w:rPr>
          <w:rFonts w:ascii="Book Antiqua" w:hAnsi="Book Antiqua" w:cs="Times New Roman"/>
          <w:color w:val="000000"/>
          <w:sz w:val="24"/>
          <w:szCs w:val="24"/>
          <w:lang w:eastAsia="en-IN"/>
        </w:rPr>
        <w:t xml:space="preserve"> deducted from total energy requirement</w:t>
      </w:r>
      <w:r w:rsidR="001921E7">
        <w:rPr>
          <w:rFonts w:ascii="Book Antiqua" w:hAnsi="Book Antiqua" w:cs="Times New Roman"/>
          <w:color w:val="000000"/>
          <w:sz w:val="24"/>
          <w:szCs w:val="24"/>
          <w:lang w:eastAsia="en-IN"/>
        </w:rPr>
        <w:t xml:space="preserve"> in energy balance table accordingly</w:t>
      </w:r>
      <w:r w:rsidR="00CC6E43">
        <w:rPr>
          <w:rFonts w:ascii="Book Antiqua" w:hAnsi="Book Antiqua" w:cs="Times New Roman"/>
          <w:color w:val="000000"/>
          <w:sz w:val="24"/>
          <w:szCs w:val="24"/>
          <w:lang w:eastAsia="en-IN"/>
        </w:rPr>
        <w:t xml:space="preserve">. </w:t>
      </w:r>
    </w:p>
    <w:p w14:paraId="48A5EA4B" w14:textId="39FD3808" w:rsidR="00A03B02" w:rsidRPr="002858A7"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Times New Roman"/>
          <w:b/>
          <w:bCs/>
          <w:color w:val="000000"/>
          <w:sz w:val="24"/>
          <w:szCs w:val="24"/>
          <w:lang w:eastAsia="en-IN"/>
        </w:rPr>
      </w:pPr>
      <w:r w:rsidRPr="002858A7">
        <w:rPr>
          <w:rFonts w:ascii="Book Antiqua" w:hAnsi="Book Antiqua" w:cs="Times New Roman"/>
          <w:b/>
          <w:bCs/>
          <w:color w:val="000000"/>
          <w:sz w:val="24"/>
          <w:szCs w:val="24"/>
          <w:lang w:eastAsia="en-IN"/>
        </w:rPr>
        <w:t>PGVCL should submit clarification of 130 MU shown under the head ‘local power purchase by Discom’ mentioned in Table 9.</w:t>
      </w:r>
    </w:p>
    <w:p w14:paraId="6C6E0F91" w14:textId="77777777" w:rsidR="00544C53" w:rsidRPr="003548FB" w:rsidRDefault="00544C53" w:rsidP="003548FB">
      <w:pPr>
        <w:spacing w:after="240" w:line="276" w:lineRule="auto"/>
        <w:ind w:left="426"/>
        <w:jc w:val="both"/>
        <w:rPr>
          <w:rFonts w:ascii="Book Antiqua" w:hAnsi="Book Antiqua" w:cs="Calibri"/>
          <w:b/>
          <w:bCs/>
          <w:i/>
          <w:iCs/>
          <w:color w:val="000000"/>
          <w:sz w:val="24"/>
          <w:szCs w:val="24"/>
          <w:lang w:eastAsia="en-IN"/>
        </w:rPr>
      </w:pPr>
      <w:r w:rsidRPr="0006470B">
        <w:rPr>
          <w:rFonts w:ascii="Book Antiqua" w:hAnsi="Book Antiqua" w:cs="Calibri"/>
          <w:b/>
          <w:bCs/>
          <w:i/>
          <w:iCs/>
          <w:color w:val="000000"/>
          <w:sz w:val="24"/>
          <w:szCs w:val="24"/>
          <w:lang w:eastAsia="en-IN"/>
        </w:rPr>
        <w:t>Compliance: -</w:t>
      </w:r>
    </w:p>
    <w:p w14:paraId="02C539B8" w14:textId="5A27BE11" w:rsidR="007F2F9E" w:rsidRPr="003548FB" w:rsidRDefault="001921E7" w:rsidP="003548FB">
      <w:pPr>
        <w:spacing w:after="0" w:line="276" w:lineRule="auto"/>
        <w:ind w:left="709"/>
        <w:jc w:val="both"/>
        <w:rPr>
          <w:rFonts w:ascii="Book Antiqua" w:eastAsia="Times New Roman" w:hAnsi="Book Antiqua"/>
          <w:color w:val="000000"/>
          <w:sz w:val="24"/>
          <w:szCs w:val="24"/>
        </w:rPr>
      </w:pPr>
      <w:r>
        <w:rPr>
          <w:rFonts w:ascii="Book Antiqua" w:eastAsia="Times New Roman" w:hAnsi="Book Antiqua"/>
          <w:color w:val="000000"/>
          <w:sz w:val="24"/>
          <w:szCs w:val="24"/>
        </w:rPr>
        <w:t xml:space="preserve">In addition to </w:t>
      </w:r>
      <w:r w:rsidR="007F2F9E" w:rsidRPr="003548FB">
        <w:rPr>
          <w:rFonts w:ascii="Book Antiqua" w:eastAsia="Times New Roman" w:hAnsi="Book Antiqua"/>
          <w:color w:val="000000"/>
          <w:sz w:val="24"/>
          <w:szCs w:val="24"/>
        </w:rPr>
        <w:t>power purchase f</w:t>
      </w:r>
      <w:r w:rsidR="00E849A2">
        <w:rPr>
          <w:rFonts w:ascii="Book Antiqua" w:eastAsia="Times New Roman" w:hAnsi="Book Antiqua"/>
          <w:color w:val="000000"/>
          <w:sz w:val="24"/>
          <w:szCs w:val="24"/>
        </w:rPr>
        <w:t>ro</w:t>
      </w:r>
      <w:r w:rsidR="007F2F9E" w:rsidRPr="003548FB">
        <w:rPr>
          <w:rFonts w:ascii="Book Antiqua" w:eastAsia="Times New Roman" w:hAnsi="Book Antiqua"/>
          <w:color w:val="000000"/>
          <w:sz w:val="24"/>
          <w:szCs w:val="24"/>
        </w:rPr>
        <w:t xml:space="preserve">m GUVNL, </w:t>
      </w:r>
      <w:r w:rsidR="007F2F9E">
        <w:rPr>
          <w:rFonts w:ascii="Book Antiqua" w:eastAsia="Times New Roman" w:hAnsi="Book Antiqua"/>
          <w:color w:val="000000"/>
          <w:sz w:val="24"/>
          <w:szCs w:val="24"/>
        </w:rPr>
        <w:t>P</w:t>
      </w:r>
      <w:r w:rsidR="007F2F9E" w:rsidRPr="003548FB">
        <w:rPr>
          <w:rFonts w:ascii="Book Antiqua" w:eastAsia="Times New Roman" w:hAnsi="Book Antiqua"/>
          <w:color w:val="000000"/>
          <w:sz w:val="24"/>
          <w:szCs w:val="24"/>
        </w:rPr>
        <w:t xml:space="preserve">GVCL has purchased </w:t>
      </w:r>
      <w:r w:rsidR="007F2F9E">
        <w:rPr>
          <w:rFonts w:ascii="Book Antiqua" w:eastAsia="Times New Roman" w:hAnsi="Book Antiqua"/>
          <w:color w:val="000000"/>
          <w:sz w:val="24"/>
          <w:szCs w:val="24"/>
        </w:rPr>
        <w:t>130</w:t>
      </w:r>
      <w:r w:rsidR="007F2F9E" w:rsidRPr="003548FB">
        <w:rPr>
          <w:rFonts w:ascii="Book Antiqua" w:eastAsia="Times New Roman" w:hAnsi="Book Antiqua"/>
          <w:color w:val="000000"/>
          <w:sz w:val="24"/>
          <w:szCs w:val="24"/>
        </w:rPr>
        <w:t xml:space="preserve"> MU </w:t>
      </w:r>
      <w:r>
        <w:rPr>
          <w:rFonts w:ascii="Book Antiqua" w:eastAsia="Times New Roman" w:hAnsi="Book Antiqua"/>
          <w:color w:val="000000"/>
          <w:sz w:val="24"/>
          <w:szCs w:val="24"/>
        </w:rPr>
        <w:t>from</w:t>
      </w:r>
      <w:r w:rsidR="007F2F9E" w:rsidRPr="003548FB">
        <w:rPr>
          <w:rFonts w:ascii="Book Antiqua" w:eastAsia="Times New Roman" w:hAnsi="Book Antiqua"/>
          <w:color w:val="000000"/>
          <w:sz w:val="24"/>
          <w:szCs w:val="24"/>
        </w:rPr>
        <w:t xml:space="preserve"> various renewable </w:t>
      </w:r>
      <w:r>
        <w:rPr>
          <w:rFonts w:ascii="Book Antiqua" w:eastAsia="Times New Roman" w:hAnsi="Book Antiqua"/>
          <w:color w:val="000000"/>
          <w:sz w:val="24"/>
          <w:szCs w:val="24"/>
        </w:rPr>
        <w:t xml:space="preserve">energy </w:t>
      </w:r>
      <w:r w:rsidR="007F2F9E" w:rsidRPr="003548FB">
        <w:rPr>
          <w:rFonts w:ascii="Book Antiqua" w:eastAsia="Times New Roman" w:hAnsi="Book Antiqua"/>
          <w:color w:val="000000"/>
          <w:sz w:val="24"/>
          <w:szCs w:val="24"/>
        </w:rPr>
        <w:t>sources such as from Solar Wind farm, Solar Rooftop, etc. Source wise segregation for the above purchase is as follows:</w:t>
      </w:r>
    </w:p>
    <w:tbl>
      <w:tblPr>
        <w:tblW w:w="5382" w:type="dxa"/>
        <w:jc w:val="center"/>
        <w:tblLook w:val="04A0" w:firstRow="1" w:lastRow="0" w:firstColumn="1" w:lastColumn="0" w:noHBand="0" w:noVBand="1"/>
      </w:tblPr>
      <w:tblGrid>
        <w:gridCol w:w="3100"/>
        <w:gridCol w:w="2282"/>
      </w:tblGrid>
      <w:tr w:rsidR="003F07CE" w:rsidRPr="007F2F9E" w14:paraId="2A7BE0AB" w14:textId="77777777" w:rsidTr="003F07CE">
        <w:trPr>
          <w:trHeight w:val="204"/>
          <w:jc w:val="center"/>
        </w:trPr>
        <w:tc>
          <w:tcPr>
            <w:tcW w:w="3100"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bottom"/>
            <w:hideMark/>
          </w:tcPr>
          <w:p w14:paraId="6343FE77" w14:textId="77777777" w:rsidR="007F2F9E" w:rsidRPr="003548FB" w:rsidRDefault="007F2F9E" w:rsidP="00026AB0">
            <w:pPr>
              <w:rPr>
                <w:rFonts w:ascii="Book Antiqua" w:eastAsia="Times New Roman" w:hAnsi="Book Antiqua" w:cs="Calibri"/>
                <w:b/>
                <w:bCs/>
                <w:color w:val="000000"/>
                <w:sz w:val="24"/>
                <w:szCs w:val="24"/>
              </w:rPr>
            </w:pPr>
            <w:r w:rsidRPr="003548FB">
              <w:rPr>
                <w:rFonts w:ascii="Book Antiqua" w:eastAsia="Times New Roman" w:hAnsi="Book Antiqua" w:cs="Calibri"/>
                <w:b/>
                <w:bCs/>
                <w:color w:val="000000"/>
                <w:sz w:val="24"/>
                <w:szCs w:val="24"/>
              </w:rPr>
              <w:t>Source of Power</w:t>
            </w:r>
          </w:p>
        </w:tc>
        <w:tc>
          <w:tcPr>
            <w:tcW w:w="2282" w:type="dxa"/>
            <w:tcBorders>
              <w:top w:val="single" w:sz="4" w:space="0" w:color="auto"/>
              <w:left w:val="nil"/>
              <w:bottom w:val="single" w:sz="4" w:space="0" w:color="auto"/>
              <w:right w:val="single" w:sz="4" w:space="0" w:color="auto"/>
            </w:tcBorders>
            <w:shd w:val="clear" w:color="auto" w:fill="F4B083" w:themeFill="accent2" w:themeFillTint="99"/>
            <w:noWrap/>
            <w:vAlign w:val="bottom"/>
            <w:hideMark/>
          </w:tcPr>
          <w:p w14:paraId="42860508" w14:textId="3E132DDC" w:rsidR="007F2F9E" w:rsidRPr="003548FB" w:rsidRDefault="007F2F9E" w:rsidP="00026AB0">
            <w:pPr>
              <w:jc w:val="right"/>
              <w:rPr>
                <w:rFonts w:ascii="Book Antiqua" w:eastAsia="Times New Roman" w:hAnsi="Book Antiqua" w:cs="Calibri"/>
                <w:b/>
                <w:bCs/>
                <w:color w:val="000000"/>
                <w:sz w:val="24"/>
                <w:szCs w:val="24"/>
              </w:rPr>
            </w:pPr>
            <w:r w:rsidRPr="003548FB">
              <w:rPr>
                <w:rFonts w:ascii="Book Antiqua" w:eastAsia="Times New Roman" w:hAnsi="Book Antiqua" w:cs="Calibri"/>
                <w:b/>
                <w:bCs/>
                <w:color w:val="000000"/>
                <w:sz w:val="24"/>
                <w:szCs w:val="24"/>
              </w:rPr>
              <w:t>M</w:t>
            </w:r>
            <w:r>
              <w:rPr>
                <w:rFonts w:ascii="Book Antiqua" w:eastAsia="Times New Roman" w:hAnsi="Book Antiqua" w:cs="Calibri"/>
                <w:b/>
                <w:bCs/>
                <w:color w:val="000000"/>
                <w:sz w:val="24"/>
                <w:szCs w:val="24"/>
              </w:rPr>
              <w:t>U</w:t>
            </w:r>
            <w:r w:rsidRPr="003548FB">
              <w:rPr>
                <w:rFonts w:ascii="Book Antiqua" w:eastAsia="Times New Roman" w:hAnsi="Book Antiqua" w:cs="Calibri"/>
                <w:b/>
                <w:bCs/>
                <w:color w:val="000000"/>
                <w:sz w:val="24"/>
                <w:szCs w:val="24"/>
              </w:rPr>
              <w:t>s Purchased</w:t>
            </w:r>
          </w:p>
        </w:tc>
      </w:tr>
      <w:tr w:rsidR="007F2F9E" w:rsidRPr="007F2F9E" w14:paraId="1E7B25ED" w14:textId="77777777" w:rsidTr="007F2F9E">
        <w:trPr>
          <w:trHeight w:val="194"/>
          <w:jc w:val="center"/>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278D0006" w14:textId="5EB900B0" w:rsidR="007F2F9E" w:rsidRPr="001461F1" w:rsidRDefault="00CB39CA" w:rsidP="003548FB">
            <w:pPr>
              <w:spacing w:after="0"/>
              <w:rPr>
                <w:rFonts w:ascii="Book Antiqua" w:eastAsia="Times New Roman" w:hAnsi="Book Antiqua" w:cs="Calibri"/>
                <w:color w:val="000000"/>
                <w:sz w:val="24"/>
                <w:szCs w:val="24"/>
              </w:rPr>
            </w:pPr>
            <w:r>
              <w:rPr>
                <w:rFonts w:ascii="Book Antiqua" w:eastAsia="Times New Roman" w:hAnsi="Book Antiqua" w:cs="Calibri"/>
                <w:color w:val="000000"/>
                <w:sz w:val="24"/>
                <w:szCs w:val="24"/>
              </w:rPr>
              <w:t>SKY Scheme</w:t>
            </w:r>
          </w:p>
        </w:tc>
        <w:tc>
          <w:tcPr>
            <w:tcW w:w="2282" w:type="dxa"/>
            <w:tcBorders>
              <w:top w:val="nil"/>
              <w:left w:val="nil"/>
              <w:bottom w:val="single" w:sz="4" w:space="0" w:color="auto"/>
              <w:right w:val="single" w:sz="4" w:space="0" w:color="auto"/>
            </w:tcBorders>
            <w:shd w:val="clear" w:color="auto" w:fill="auto"/>
            <w:noWrap/>
            <w:vAlign w:val="bottom"/>
          </w:tcPr>
          <w:p w14:paraId="6746B42E" w14:textId="6923842A" w:rsidR="007F2F9E" w:rsidRPr="001461F1" w:rsidRDefault="00CB39CA" w:rsidP="003548FB">
            <w:pPr>
              <w:spacing w:after="0"/>
              <w:jc w:val="right"/>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1.32</w:t>
            </w:r>
          </w:p>
        </w:tc>
      </w:tr>
      <w:tr w:rsidR="007F2F9E" w:rsidRPr="007F2F9E" w14:paraId="4C3429A1" w14:textId="77777777" w:rsidTr="007F2F9E">
        <w:trPr>
          <w:trHeight w:val="194"/>
          <w:jc w:val="center"/>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756AA712" w14:textId="60DDCE0F" w:rsidR="007F2F9E" w:rsidRPr="001461F1" w:rsidRDefault="00CB39CA" w:rsidP="003548FB">
            <w:pPr>
              <w:spacing w:after="0"/>
              <w:rPr>
                <w:rFonts w:ascii="Book Antiqua" w:eastAsia="Times New Roman" w:hAnsi="Book Antiqua" w:cs="Calibri"/>
                <w:color w:val="000000"/>
                <w:sz w:val="24"/>
                <w:szCs w:val="24"/>
              </w:rPr>
            </w:pPr>
            <w:r>
              <w:rPr>
                <w:rFonts w:ascii="Book Antiqua" w:eastAsia="Times New Roman" w:hAnsi="Book Antiqua" w:cs="Calibri"/>
                <w:color w:val="000000"/>
                <w:sz w:val="24"/>
                <w:szCs w:val="24"/>
              </w:rPr>
              <w:t>Wind Farm</w:t>
            </w:r>
          </w:p>
        </w:tc>
        <w:tc>
          <w:tcPr>
            <w:tcW w:w="2282" w:type="dxa"/>
            <w:tcBorders>
              <w:top w:val="nil"/>
              <w:left w:val="nil"/>
              <w:bottom w:val="single" w:sz="4" w:space="0" w:color="auto"/>
              <w:right w:val="single" w:sz="4" w:space="0" w:color="auto"/>
            </w:tcBorders>
            <w:shd w:val="clear" w:color="auto" w:fill="auto"/>
            <w:noWrap/>
            <w:vAlign w:val="bottom"/>
          </w:tcPr>
          <w:p w14:paraId="179863AA" w14:textId="35098297" w:rsidR="007F2F9E" w:rsidRPr="001461F1" w:rsidRDefault="00CB39CA" w:rsidP="003548FB">
            <w:pPr>
              <w:spacing w:after="0"/>
              <w:jc w:val="right"/>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116.67</w:t>
            </w:r>
          </w:p>
        </w:tc>
      </w:tr>
      <w:tr w:rsidR="007F2F9E" w:rsidRPr="007F2F9E" w14:paraId="2A6B5F5F" w14:textId="77777777" w:rsidTr="007F2F9E">
        <w:trPr>
          <w:trHeight w:val="194"/>
          <w:jc w:val="center"/>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082DDA29" w14:textId="7E7FE2F1" w:rsidR="00CB39CA" w:rsidRPr="007F2F9E" w:rsidRDefault="007F2F9E" w:rsidP="003548FB">
            <w:pPr>
              <w:spacing w:after="0"/>
              <w:rPr>
                <w:rFonts w:ascii="Book Antiqua" w:eastAsia="Times New Roman" w:hAnsi="Book Antiqua" w:cs="Calibri"/>
                <w:color w:val="000000"/>
                <w:sz w:val="24"/>
                <w:szCs w:val="24"/>
              </w:rPr>
            </w:pPr>
            <w:r w:rsidRPr="007F2F9E">
              <w:rPr>
                <w:rFonts w:ascii="Book Antiqua" w:eastAsia="Times New Roman" w:hAnsi="Book Antiqua" w:cs="Calibri"/>
                <w:color w:val="000000"/>
                <w:sz w:val="24"/>
                <w:szCs w:val="24"/>
              </w:rPr>
              <w:t>Solar</w:t>
            </w:r>
          </w:p>
        </w:tc>
        <w:tc>
          <w:tcPr>
            <w:tcW w:w="2282" w:type="dxa"/>
            <w:tcBorders>
              <w:top w:val="nil"/>
              <w:left w:val="nil"/>
              <w:bottom w:val="single" w:sz="4" w:space="0" w:color="auto"/>
              <w:right w:val="single" w:sz="4" w:space="0" w:color="auto"/>
            </w:tcBorders>
            <w:shd w:val="clear" w:color="auto" w:fill="auto"/>
            <w:noWrap/>
            <w:vAlign w:val="bottom"/>
          </w:tcPr>
          <w:p w14:paraId="6217141C" w14:textId="4233FBDE" w:rsidR="007F2F9E" w:rsidRPr="001461F1" w:rsidRDefault="00CB39CA" w:rsidP="003548FB">
            <w:pPr>
              <w:spacing w:after="0"/>
              <w:jc w:val="right"/>
              <w:rPr>
                <w:rFonts w:ascii="Book Antiqua" w:eastAsia="Times New Roman" w:hAnsi="Book Antiqua" w:cs="Calibri"/>
                <w:color w:val="000000"/>
                <w:sz w:val="24"/>
                <w:szCs w:val="24"/>
              </w:rPr>
            </w:pPr>
            <w:r>
              <w:rPr>
                <w:rFonts w:ascii="Book Antiqua" w:eastAsia="Times New Roman" w:hAnsi="Book Antiqua" w:cs="Calibri"/>
                <w:color w:val="000000"/>
                <w:sz w:val="24"/>
                <w:szCs w:val="24"/>
              </w:rPr>
              <w:t>11.97</w:t>
            </w:r>
          </w:p>
        </w:tc>
      </w:tr>
      <w:tr w:rsidR="00CB39CA" w:rsidRPr="007F2F9E" w14:paraId="3C02E8B7" w14:textId="77777777" w:rsidTr="007F2F9E">
        <w:trPr>
          <w:trHeight w:val="194"/>
          <w:jc w:val="center"/>
        </w:trPr>
        <w:tc>
          <w:tcPr>
            <w:tcW w:w="3100" w:type="dxa"/>
            <w:tcBorders>
              <w:top w:val="nil"/>
              <w:left w:val="single" w:sz="4" w:space="0" w:color="auto"/>
              <w:bottom w:val="single" w:sz="4" w:space="0" w:color="auto"/>
              <w:right w:val="single" w:sz="4" w:space="0" w:color="auto"/>
            </w:tcBorders>
            <w:shd w:val="clear" w:color="auto" w:fill="auto"/>
            <w:noWrap/>
            <w:vAlign w:val="bottom"/>
          </w:tcPr>
          <w:p w14:paraId="243E1941" w14:textId="1D52E3CD" w:rsidR="00CB39CA" w:rsidRPr="001461F1" w:rsidRDefault="00CB39CA" w:rsidP="007F2F9E">
            <w:pPr>
              <w:spacing w:after="0"/>
              <w:rPr>
                <w:rFonts w:ascii="Book Antiqua" w:eastAsia="Times New Roman" w:hAnsi="Book Antiqua" w:cs="Calibri"/>
                <w:color w:val="000000"/>
                <w:sz w:val="24"/>
                <w:szCs w:val="24"/>
              </w:rPr>
            </w:pPr>
            <w:r w:rsidRPr="00BC54EC">
              <w:rPr>
                <w:rFonts w:ascii="Book Antiqua" w:eastAsia="Times New Roman" w:hAnsi="Book Antiqua" w:cs="Calibri"/>
                <w:color w:val="000000"/>
                <w:sz w:val="24"/>
                <w:szCs w:val="24"/>
              </w:rPr>
              <w:t>Solar Roof Top</w:t>
            </w:r>
          </w:p>
        </w:tc>
        <w:tc>
          <w:tcPr>
            <w:tcW w:w="2282" w:type="dxa"/>
            <w:tcBorders>
              <w:top w:val="nil"/>
              <w:left w:val="nil"/>
              <w:bottom w:val="single" w:sz="4" w:space="0" w:color="auto"/>
              <w:right w:val="single" w:sz="4" w:space="0" w:color="auto"/>
            </w:tcBorders>
            <w:shd w:val="clear" w:color="auto" w:fill="auto"/>
            <w:noWrap/>
            <w:vAlign w:val="bottom"/>
          </w:tcPr>
          <w:p w14:paraId="7D5B8B7B" w14:textId="7F8D6DF7" w:rsidR="00CB39CA" w:rsidRDefault="00CB39CA" w:rsidP="007F2F9E">
            <w:pPr>
              <w:spacing w:after="0"/>
              <w:jc w:val="right"/>
              <w:rPr>
                <w:rFonts w:ascii="Book Antiqua" w:eastAsia="Times New Roman" w:hAnsi="Book Antiqua" w:cs="Calibri"/>
                <w:color w:val="000000"/>
                <w:sz w:val="24"/>
                <w:szCs w:val="24"/>
              </w:rPr>
            </w:pPr>
            <w:r>
              <w:rPr>
                <w:rFonts w:ascii="Book Antiqua" w:eastAsia="Times New Roman" w:hAnsi="Book Antiqua" w:cs="Calibri"/>
                <w:color w:val="000000"/>
                <w:sz w:val="24"/>
                <w:szCs w:val="24"/>
              </w:rPr>
              <w:t>0.03</w:t>
            </w:r>
          </w:p>
        </w:tc>
      </w:tr>
      <w:tr w:rsidR="007F2F9E" w:rsidRPr="007F2F9E" w14:paraId="3B5D5D60" w14:textId="77777777" w:rsidTr="003548FB">
        <w:trPr>
          <w:trHeight w:val="243"/>
          <w:jc w:val="center"/>
        </w:trPr>
        <w:tc>
          <w:tcPr>
            <w:tcW w:w="3100" w:type="dxa"/>
            <w:tcBorders>
              <w:top w:val="nil"/>
              <w:left w:val="single" w:sz="4" w:space="0" w:color="auto"/>
              <w:bottom w:val="single" w:sz="4" w:space="0" w:color="auto"/>
              <w:right w:val="single" w:sz="4" w:space="0" w:color="auto"/>
            </w:tcBorders>
            <w:shd w:val="clear" w:color="auto" w:fill="auto"/>
            <w:noWrap/>
            <w:vAlign w:val="bottom"/>
            <w:hideMark/>
          </w:tcPr>
          <w:p w14:paraId="74369A3F" w14:textId="77777777" w:rsidR="007F2F9E" w:rsidRPr="001461F1" w:rsidRDefault="007F2F9E" w:rsidP="003548FB">
            <w:pPr>
              <w:spacing w:after="0"/>
              <w:rPr>
                <w:rFonts w:ascii="Book Antiqua" w:eastAsia="Times New Roman" w:hAnsi="Book Antiqua" w:cs="Calibri"/>
                <w:b/>
                <w:bCs/>
                <w:color w:val="000000"/>
                <w:sz w:val="24"/>
                <w:szCs w:val="24"/>
              </w:rPr>
            </w:pPr>
            <w:r w:rsidRPr="007F2F9E">
              <w:rPr>
                <w:rFonts w:ascii="Book Antiqua" w:eastAsia="Times New Roman" w:hAnsi="Book Antiqua" w:cs="Calibri"/>
                <w:b/>
                <w:bCs/>
                <w:color w:val="000000"/>
                <w:sz w:val="24"/>
                <w:szCs w:val="24"/>
              </w:rPr>
              <w:t>Total</w:t>
            </w:r>
            <w:r w:rsidRPr="003548FB">
              <w:rPr>
                <w:rFonts w:ascii="Book Antiqua" w:eastAsia="Times New Roman" w:hAnsi="Book Antiqua"/>
                <w:b/>
                <w:bCs/>
                <w:color w:val="000000"/>
                <w:sz w:val="24"/>
                <w:szCs w:val="24"/>
              </w:rPr>
              <w:t xml:space="preserve"> Power Purchased</w:t>
            </w:r>
          </w:p>
        </w:tc>
        <w:tc>
          <w:tcPr>
            <w:tcW w:w="2282" w:type="dxa"/>
            <w:tcBorders>
              <w:top w:val="nil"/>
              <w:left w:val="nil"/>
              <w:bottom w:val="single" w:sz="4" w:space="0" w:color="auto"/>
              <w:right w:val="single" w:sz="4" w:space="0" w:color="auto"/>
            </w:tcBorders>
            <w:shd w:val="clear" w:color="auto" w:fill="auto"/>
            <w:noWrap/>
            <w:vAlign w:val="bottom"/>
            <w:hideMark/>
          </w:tcPr>
          <w:p w14:paraId="6DC861D0" w14:textId="0B0BF787" w:rsidR="007F2F9E" w:rsidRPr="001461F1" w:rsidRDefault="007F2F9E" w:rsidP="003548FB">
            <w:pPr>
              <w:spacing w:after="0"/>
              <w:ind w:right="35"/>
              <w:jc w:val="right"/>
              <w:rPr>
                <w:rFonts w:ascii="Book Antiqua" w:eastAsia="Times New Roman" w:hAnsi="Book Antiqua" w:cs="Calibri"/>
                <w:b/>
                <w:bCs/>
                <w:color w:val="000000"/>
                <w:sz w:val="24"/>
                <w:szCs w:val="24"/>
              </w:rPr>
            </w:pPr>
            <w:r>
              <w:rPr>
                <w:rFonts w:ascii="Book Antiqua" w:eastAsia="Times New Roman" w:hAnsi="Book Antiqua" w:cs="Calibri"/>
                <w:b/>
                <w:bCs/>
                <w:color w:val="000000"/>
                <w:sz w:val="24"/>
                <w:szCs w:val="24"/>
              </w:rPr>
              <w:t>130</w:t>
            </w:r>
            <w:r w:rsidR="001921E7">
              <w:rPr>
                <w:rFonts w:ascii="Book Antiqua" w:eastAsia="Times New Roman" w:hAnsi="Book Antiqua" w:cs="Calibri"/>
                <w:b/>
                <w:bCs/>
                <w:color w:val="000000"/>
                <w:sz w:val="24"/>
                <w:szCs w:val="24"/>
              </w:rPr>
              <w:t>.00</w:t>
            </w:r>
          </w:p>
        </w:tc>
      </w:tr>
    </w:tbl>
    <w:p w14:paraId="113F2D7F" w14:textId="77777777" w:rsidR="00544C53" w:rsidRPr="003548FB" w:rsidRDefault="00544C53" w:rsidP="003548FB">
      <w:pPr>
        <w:spacing w:after="240" w:line="276" w:lineRule="auto"/>
        <w:ind w:left="284"/>
        <w:jc w:val="both"/>
        <w:rPr>
          <w:rFonts w:ascii="Book Antiqua" w:hAnsi="Book Antiqua" w:cs="Calibri"/>
          <w:color w:val="000000"/>
          <w:sz w:val="24"/>
          <w:szCs w:val="24"/>
          <w:lang w:eastAsia="en-IN"/>
        </w:rPr>
      </w:pPr>
    </w:p>
    <w:p w14:paraId="410F1CAC" w14:textId="288807A9" w:rsidR="00A03B02" w:rsidRPr="002858A7"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2858A7">
        <w:rPr>
          <w:rFonts w:ascii="Book Antiqua" w:hAnsi="Book Antiqua" w:cs="Calibri"/>
          <w:b/>
          <w:bCs/>
          <w:color w:val="000000"/>
          <w:sz w:val="24"/>
          <w:szCs w:val="24"/>
          <w:lang w:eastAsia="en-IN"/>
        </w:rPr>
        <w:lastRenderedPageBreak/>
        <w:t>PGVCL should submit the reasons for claiming Intra-state Transmission Loss of 3.95% whereas GETCO in its Petition has claimed Transmission loss of 3.92%.</w:t>
      </w:r>
      <w:r w:rsidR="00712303" w:rsidRPr="002858A7">
        <w:rPr>
          <w:rFonts w:ascii="Book Antiqua" w:hAnsi="Book Antiqua" w:cs="Calibri"/>
          <w:b/>
          <w:bCs/>
          <w:color w:val="000000"/>
          <w:sz w:val="24"/>
          <w:szCs w:val="24"/>
          <w:lang w:eastAsia="en-IN"/>
        </w:rPr>
        <w:t xml:space="preserve"> </w:t>
      </w:r>
    </w:p>
    <w:p w14:paraId="059AAB80" w14:textId="27A5567F" w:rsidR="00A84184" w:rsidRPr="003548FB" w:rsidRDefault="00544C53" w:rsidP="003548FB">
      <w:pPr>
        <w:pStyle w:val="ListParagraph"/>
        <w:spacing w:after="240" w:line="276" w:lineRule="auto"/>
        <w:ind w:left="426"/>
        <w:contextualSpacing w:val="0"/>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 -</w:t>
      </w:r>
    </w:p>
    <w:p w14:paraId="349AF682" w14:textId="77777777" w:rsidR="00A84184" w:rsidRPr="003548FB" w:rsidRDefault="00A84184" w:rsidP="00A84184">
      <w:pPr>
        <w:pStyle w:val="ListParagraph"/>
        <w:spacing w:after="120" w:line="312" w:lineRule="auto"/>
        <w:ind w:left="630"/>
        <w:jc w:val="both"/>
        <w:rPr>
          <w:rFonts w:ascii="Book Antiqua" w:hAnsi="Book Antiqua"/>
          <w:sz w:val="24"/>
          <w:szCs w:val="24"/>
          <w:lang w:val="en-GB"/>
        </w:rPr>
      </w:pPr>
      <w:r w:rsidRPr="003548FB">
        <w:rPr>
          <w:rFonts w:ascii="Book Antiqua" w:hAnsi="Book Antiqua"/>
          <w:sz w:val="24"/>
          <w:szCs w:val="24"/>
          <w:lang w:val="en-GB"/>
        </w:rPr>
        <w:t>The Petitioner has computed Intra-state Transmission Loss as per data available on SLDC website. Same is submitted below for ready reference.</w:t>
      </w:r>
    </w:p>
    <w:tbl>
      <w:tblPr>
        <w:tblW w:w="4648" w:type="pct"/>
        <w:tblInd w:w="675" w:type="dxa"/>
        <w:tblCellMar>
          <w:left w:w="0" w:type="dxa"/>
          <w:right w:w="0" w:type="dxa"/>
        </w:tblCellMar>
        <w:tblLook w:val="04A0" w:firstRow="1" w:lastRow="0" w:firstColumn="1" w:lastColumn="0" w:noHBand="0" w:noVBand="1"/>
      </w:tblPr>
      <w:tblGrid>
        <w:gridCol w:w="1167"/>
        <w:gridCol w:w="2433"/>
        <w:gridCol w:w="1999"/>
        <w:gridCol w:w="1735"/>
        <w:gridCol w:w="1038"/>
      </w:tblGrid>
      <w:tr w:rsidR="00A84184" w:rsidRPr="00A84184" w14:paraId="5E2C566C" w14:textId="77777777" w:rsidTr="003548FB">
        <w:trPr>
          <w:cantSplit/>
          <w:trHeight w:val="973"/>
          <w:tblHeader/>
        </w:trPr>
        <w:tc>
          <w:tcPr>
            <w:tcW w:w="697" w:type="pct"/>
            <w:tcBorders>
              <w:top w:val="single" w:sz="8" w:space="0" w:color="000000"/>
              <w:left w:val="single" w:sz="8" w:space="0" w:color="000000"/>
              <w:bottom w:val="single" w:sz="8" w:space="0" w:color="000000"/>
              <w:right w:val="single" w:sz="8" w:space="0" w:color="000000"/>
            </w:tcBorders>
            <w:shd w:val="clear" w:color="auto" w:fill="F4B083" w:themeFill="accent2" w:themeFillTint="99"/>
            <w:tcMar>
              <w:top w:w="0" w:type="dxa"/>
              <w:left w:w="108" w:type="dxa"/>
              <w:bottom w:w="0" w:type="dxa"/>
              <w:right w:w="108" w:type="dxa"/>
            </w:tcMar>
            <w:vAlign w:val="center"/>
            <w:hideMark/>
          </w:tcPr>
          <w:p w14:paraId="4429FF4C" w14:textId="77777777" w:rsidR="00A84184" w:rsidRPr="00A84184" w:rsidRDefault="00A84184" w:rsidP="003548FB">
            <w:pPr>
              <w:jc w:val="center"/>
              <w:rPr>
                <w:b/>
                <w:bCs/>
              </w:rPr>
            </w:pPr>
            <w:r w:rsidRPr="00A84184">
              <w:rPr>
                <w:b/>
                <w:bCs/>
              </w:rPr>
              <w:t>Month</w:t>
            </w:r>
          </w:p>
        </w:tc>
        <w:tc>
          <w:tcPr>
            <w:tcW w:w="1453" w:type="pct"/>
            <w:tcBorders>
              <w:top w:val="single" w:sz="8" w:space="0" w:color="000000"/>
              <w:left w:val="nil"/>
              <w:bottom w:val="single" w:sz="8" w:space="0" w:color="000000"/>
              <w:right w:val="single" w:sz="8" w:space="0" w:color="000000"/>
            </w:tcBorders>
            <w:shd w:val="clear" w:color="auto" w:fill="F4B083" w:themeFill="accent2" w:themeFillTint="99"/>
            <w:tcMar>
              <w:top w:w="0" w:type="dxa"/>
              <w:left w:w="108" w:type="dxa"/>
              <w:bottom w:w="0" w:type="dxa"/>
              <w:right w:w="108" w:type="dxa"/>
            </w:tcMar>
            <w:vAlign w:val="center"/>
            <w:hideMark/>
          </w:tcPr>
          <w:p w14:paraId="1A33E15A" w14:textId="77777777" w:rsidR="00A84184" w:rsidRPr="00A84184" w:rsidRDefault="00A84184" w:rsidP="003548FB">
            <w:pPr>
              <w:spacing w:after="0"/>
              <w:jc w:val="center"/>
              <w:rPr>
                <w:b/>
                <w:bCs/>
              </w:rPr>
            </w:pPr>
            <w:r w:rsidRPr="00A84184">
              <w:rPr>
                <w:b/>
                <w:bCs/>
              </w:rPr>
              <w:t>Energy Injected into GETCO Network (in MU)</w:t>
            </w:r>
          </w:p>
        </w:tc>
        <w:tc>
          <w:tcPr>
            <w:tcW w:w="1194" w:type="pct"/>
            <w:tcBorders>
              <w:top w:val="single" w:sz="8" w:space="0" w:color="000000"/>
              <w:left w:val="nil"/>
              <w:bottom w:val="single" w:sz="8" w:space="0" w:color="000000"/>
              <w:right w:val="single" w:sz="8" w:space="0" w:color="000000"/>
            </w:tcBorders>
            <w:shd w:val="clear" w:color="auto" w:fill="F4B083" w:themeFill="accent2" w:themeFillTint="99"/>
            <w:tcMar>
              <w:top w:w="0" w:type="dxa"/>
              <w:left w:w="108" w:type="dxa"/>
              <w:bottom w:w="0" w:type="dxa"/>
              <w:right w:w="108" w:type="dxa"/>
            </w:tcMar>
            <w:vAlign w:val="center"/>
            <w:hideMark/>
          </w:tcPr>
          <w:p w14:paraId="5358EBE5" w14:textId="77777777" w:rsidR="00A84184" w:rsidRPr="00A84184" w:rsidRDefault="00A84184" w:rsidP="003548FB">
            <w:pPr>
              <w:jc w:val="center"/>
              <w:rPr>
                <w:b/>
                <w:bCs/>
              </w:rPr>
            </w:pPr>
            <w:r w:rsidRPr="00A84184">
              <w:rPr>
                <w:b/>
                <w:bCs/>
              </w:rPr>
              <w:t>Energy Dispatched from GETCO Network (in MU)</w:t>
            </w:r>
          </w:p>
        </w:tc>
        <w:tc>
          <w:tcPr>
            <w:tcW w:w="1036" w:type="pct"/>
            <w:tcBorders>
              <w:top w:val="single" w:sz="8" w:space="0" w:color="000000"/>
              <w:left w:val="nil"/>
              <w:bottom w:val="single" w:sz="8" w:space="0" w:color="000000"/>
              <w:right w:val="single" w:sz="8" w:space="0" w:color="000000"/>
            </w:tcBorders>
            <w:shd w:val="clear" w:color="auto" w:fill="F4B083" w:themeFill="accent2" w:themeFillTint="99"/>
            <w:tcMar>
              <w:top w:w="0" w:type="dxa"/>
              <w:left w:w="108" w:type="dxa"/>
              <w:bottom w:w="0" w:type="dxa"/>
              <w:right w:w="108" w:type="dxa"/>
            </w:tcMar>
            <w:vAlign w:val="center"/>
            <w:hideMark/>
          </w:tcPr>
          <w:p w14:paraId="155EA4DC" w14:textId="120431C1" w:rsidR="00A84184" w:rsidRPr="00A84184" w:rsidRDefault="00A84184" w:rsidP="003548FB">
            <w:pPr>
              <w:spacing w:after="0"/>
              <w:jc w:val="center"/>
              <w:rPr>
                <w:b/>
                <w:bCs/>
              </w:rPr>
            </w:pPr>
            <w:r w:rsidRPr="00A84184">
              <w:rPr>
                <w:b/>
                <w:bCs/>
              </w:rPr>
              <w:t>Energy Losses</w:t>
            </w:r>
          </w:p>
          <w:p w14:paraId="6AE73847" w14:textId="77777777" w:rsidR="00A84184" w:rsidRPr="00A84184" w:rsidRDefault="00A84184" w:rsidP="003548FB">
            <w:pPr>
              <w:spacing w:after="0"/>
              <w:jc w:val="center"/>
              <w:rPr>
                <w:b/>
                <w:bCs/>
              </w:rPr>
            </w:pPr>
            <w:r w:rsidRPr="00A84184">
              <w:rPr>
                <w:b/>
                <w:bCs/>
              </w:rPr>
              <w:t>(in MU)</w:t>
            </w:r>
          </w:p>
        </w:tc>
        <w:tc>
          <w:tcPr>
            <w:tcW w:w="620" w:type="pct"/>
            <w:tcBorders>
              <w:top w:val="single" w:sz="8" w:space="0" w:color="000000"/>
              <w:left w:val="nil"/>
              <w:bottom w:val="single" w:sz="8" w:space="0" w:color="000000"/>
              <w:right w:val="single" w:sz="8" w:space="0" w:color="000000"/>
            </w:tcBorders>
            <w:shd w:val="clear" w:color="auto" w:fill="F4B083" w:themeFill="accent2" w:themeFillTint="99"/>
            <w:tcMar>
              <w:top w:w="0" w:type="dxa"/>
              <w:left w:w="108" w:type="dxa"/>
              <w:bottom w:w="0" w:type="dxa"/>
              <w:right w:w="108" w:type="dxa"/>
            </w:tcMar>
            <w:vAlign w:val="center"/>
            <w:hideMark/>
          </w:tcPr>
          <w:p w14:paraId="4366EA03" w14:textId="77777777" w:rsidR="00A84184" w:rsidRPr="00A84184" w:rsidRDefault="00A84184" w:rsidP="003548FB">
            <w:pPr>
              <w:spacing w:after="0"/>
              <w:jc w:val="center"/>
              <w:rPr>
                <w:b/>
                <w:bCs/>
              </w:rPr>
            </w:pPr>
            <w:r w:rsidRPr="00A84184">
              <w:rPr>
                <w:b/>
                <w:bCs/>
              </w:rPr>
              <w:t>% Losses</w:t>
            </w:r>
          </w:p>
        </w:tc>
      </w:tr>
      <w:tr w:rsidR="00A84184" w:rsidRPr="00A84184" w14:paraId="1C092CF0" w14:textId="77777777" w:rsidTr="000E61F0">
        <w:trPr>
          <w:trHeight w:val="299"/>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FC4533" w14:textId="77777777" w:rsidR="00A84184" w:rsidRPr="00A84184" w:rsidRDefault="00A84184" w:rsidP="000E61F0">
            <w:pPr>
              <w:spacing w:after="0"/>
            </w:pPr>
            <w:r w:rsidRPr="00A84184">
              <w:t>Mar-19</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9F798CF" w14:textId="77777777" w:rsidR="00A84184" w:rsidRPr="00A84184" w:rsidRDefault="00A84184" w:rsidP="000E61F0">
            <w:pPr>
              <w:spacing w:after="0"/>
              <w:jc w:val="right"/>
            </w:pPr>
            <w:r w:rsidRPr="00A84184">
              <w:t>8937.83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AE0A86" w14:textId="77777777" w:rsidR="00A84184" w:rsidRPr="00A84184" w:rsidRDefault="00A84184" w:rsidP="000E61F0">
            <w:pPr>
              <w:spacing w:after="0"/>
              <w:jc w:val="right"/>
            </w:pPr>
            <w:r w:rsidRPr="00A84184">
              <w:t>8613.99</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D6A1E8" w14:textId="77777777" w:rsidR="00A84184" w:rsidRPr="00A84184" w:rsidRDefault="00A84184" w:rsidP="000E61F0">
            <w:pPr>
              <w:spacing w:after="0"/>
              <w:jc w:val="right"/>
            </w:pPr>
            <w:r w:rsidRPr="00A84184">
              <w:t>323.84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0DF1FB" w14:textId="77777777" w:rsidR="00A84184" w:rsidRPr="00A84184" w:rsidRDefault="00A84184" w:rsidP="000E61F0">
            <w:pPr>
              <w:spacing w:after="0"/>
              <w:jc w:val="right"/>
            </w:pPr>
            <w:r w:rsidRPr="00A84184">
              <w:t>3.62</w:t>
            </w:r>
          </w:p>
        </w:tc>
      </w:tr>
      <w:tr w:rsidR="00A84184" w:rsidRPr="00A84184" w14:paraId="65C523D0"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70DA551" w14:textId="77777777" w:rsidR="00A84184" w:rsidRPr="00A84184" w:rsidRDefault="00A84184" w:rsidP="000E61F0">
            <w:pPr>
              <w:spacing w:after="0"/>
            </w:pPr>
            <w:r w:rsidRPr="00A84184">
              <w:t>Feb-19</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8BDBC2" w14:textId="77777777" w:rsidR="00A84184" w:rsidRPr="00A84184" w:rsidRDefault="00A84184" w:rsidP="000E61F0">
            <w:pPr>
              <w:spacing w:after="0"/>
              <w:jc w:val="right"/>
            </w:pPr>
            <w:r w:rsidRPr="00A84184">
              <w:t>7886.03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7A7851" w14:textId="77777777" w:rsidR="00A84184" w:rsidRPr="00A84184" w:rsidRDefault="00A84184" w:rsidP="000E61F0">
            <w:pPr>
              <w:spacing w:after="0"/>
              <w:jc w:val="right"/>
            </w:pPr>
            <w:r w:rsidRPr="00A84184">
              <w:t>7576.31</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66A945" w14:textId="77777777" w:rsidR="00A84184" w:rsidRPr="00A84184" w:rsidRDefault="00A84184" w:rsidP="000E61F0">
            <w:pPr>
              <w:spacing w:after="0"/>
              <w:jc w:val="right"/>
            </w:pPr>
            <w:r w:rsidRPr="00A84184">
              <w:t>309.72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378A0FF" w14:textId="77777777" w:rsidR="00A84184" w:rsidRPr="00A84184" w:rsidRDefault="00A84184" w:rsidP="000E61F0">
            <w:pPr>
              <w:spacing w:after="0"/>
              <w:jc w:val="right"/>
            </w:pPr>
            <w:r w:rsidRPr="00A84184">
              <w:t>3.93</w:t>
            </w:r>
          </w:p>
        </w:tc>
      </w:tr>
      <w:tr w:rsidR="00A84184" w:rsidRPr="00A84184" w14:paraId="7A270A0E"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FBBFD9" w14:textId="77777777" w:rsidR="00A84184" w:rsidRPr="00A84184" w:rsidRDefault="00A84184" w:rsidP="000E61F0">
            <w:pPr>
              <w:spacing w:after="0"/>
            </w:pPr>
            <w:r w:rsidRPr="00A84184">
              <w:t>Jan-19</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FBC725" w14:textId="77777777" w:rsidR="00A84184" w:rsidRPr="00A84184" w:rsidRDefault="00A84184" w:rsidP="000E61F0">
            <w:pPr>
              <w:spacing w:after="0"/>
              <w:jc w:val="right"/>
            </w:pPr>
            <w:r w:rsidRPr="00A84184">
              <w:t>8615.7</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138BB7" w14:textId="77777777" w:rsidR="00A84184" w:rsidRPr="00A84184" w:rsidRDefault="00A84184" w:rsidP="000E61F0">
            <w:pPr>
              <w:spacing w:after="0"/>
              <w:jc w:val="right"/>
            </w:pPr>
            <w:r w:rsidRPr="00A84184">
              <w:t>8271.79</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E3CAF0" w14:textId="77777777" w:rsidR="00A84184" w:rsidRPr="00A84184" w:rsidRDefault="00A84184" w:rsidP="000E61F0">
            <w:pPr>
              <w:spacing w:after="0"/>
              <w:jc w:val="right"/>
            </w:pPr>
            <w:r w:rsidRPr="00A84184">
              <w:t>343.91</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ED42C4" w14:textId="77777777" w:rsidR="00A84184" w:rsidRPr="00A84184" w:rsidRDefault="00A84184" w:rsidP="000E61F0">
            <w:pPr>
              <w:spacing w:after="0"/>
              <w:jc w:val="right"/>
            </w:pPr>
            <w:r w:rsidRPr="00A84184">
              <w:t>3.99</w:t>
            </w:r>
          </w:p>
        </w:tc>
      </w:tr>
      <w:tr w:rsidR="00A84184" w:rsidRPr="00A84184" w14:paraId="45213733"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6B9A569" w14:textId="77777777" w:rsidR="00A84184" w:rsidRPr="00A84184" w:rsidRDefault="00A84184" w:rsidP="000E61F0">
            <w:pPr>
              <w:spacing w:after="0"/>
            </w:pPr>
            <w:r w:rsidRPr="00A84184">
              <w:t>Dec-18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0B7D64" w14:textId="77777777" w:rsidR="00A84184" w:rsidRPr="00A84184" w:rsidRDefault="00A84184" w:rsidP="000E61F0">
            <w:pPr>
              <w:spacing w:after="0"/>
              <w:jc w:val="right"/>
            </w:pPr>
            <w:r w:rsidRPr="00A84184">
              <w:t>8726.13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D653C5" w14:textId="77777777" w:rsidR="00A84184" w:rsidRPr="00A84184" w:rsidRDefault="00A84184" w:rsidP="000E61F0">
            <w:pPr>
              <w:spacing w:after="0"/>
              <w:jc w:val="right"/>
            </w:pPr>
            <w:r w:rsidRPr="00A84184">
              <w:t>8372.8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58A2BA" w14:textId="77777777" w:rsidR="00A84184" w:rsidRPr="00A84184" w:rsidRDefault="00A84184" w:rsidP="000E61F0">
            <w:pPr>
              <w:spacing w:after="0"/>
              <w:jc w:val="right"/>
            </w:pPr>
            <w:r w:rsidRPr="00A84184">
              <w:t>353.33</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67A492" w14:textId="77777777" w:rsidR="00A84184" w:rsidRPr="00A84184" w:rsidRDefault="00A84184" w:rsidP="000E61F0">
            <w:pPr>
              <w:spacing w:after="0"/>
              <w:jc w:val="right"/>
            </w:pPr>
            <w:r w:rsidRPr="00A84184">
              <w:t>4.05</w:t>
            </w:r>
          </w:p>
        </w:tc>
      </w:tr>
      <w:tr w:rsidR="00A84184" w:rsidRPr="00A84184" w14:paraId="55725B69"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64F8847" w14:textId="77777777" w:rsidR="00A84184" w:rsidRPr="00A84184" w:rsidRDefault="00A84184" w:rsidP="000E61F0">
            <w:pPr>
              <w:spacing w:after="0"/>
            </w:pPr>
            <w:r w:rsidRPr="00A84184">
              <w:t>Nov-18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42BE315" w14:textId="77777777" w:rsidR="00A84184" w:rsidRPr="00A84184" w:rsidRDefault="00A84184" w:rsidP="000E61F0">
            <w:pPr>
              <w:spacing w:after="0"/>
              <w:jc w:val="right"/>
            </w:pPr>
            <w:r w:rsidRPr="00A84184">
              <w:t>8309.82</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2B38DEC" w14:textId="77777777" w:rsidR="00A84184" w:rsidRPr="00A84184" w:rsidRDefault="00A84184" w:rsidP="000E61F0">
            <w:pPr>
              <w:spacing w:after="0"/>
              <w:jc w:val="right"/>
            </w:pPr>
            <w:r w:rsidRPr="00A84184">
              <w:t>8003.83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5862CA" w14:textId="77777777" w:rsidR="00A84184" w:rsidRPr="00A84184" w:rsidRDefault="00A84184" w:rsidP="000E61F0">
            <w:pPr>
              <w:spacing w:after="0"/>
              <w:jc w:val="right"/>
            </w:pPr>
            <w:r w:rsidRPr="00A84184">
              <w:t>306</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2D2A0DF" w14:textId="77777777" w:rsidR="00A84184" w:rsidRPr="00A84184" w:rsidRDefault="00A84184" w:rsidP="000E61F0">
            <w:pPr>
              <w:spacing w:after="0"/>
              <w:jc w:val="right"/>
            </w:pPr>
            <w:r w:rsidRPr="00A84184">
              <w:t>3.68</w:t>
            </w:r>
          </w:p>
        </w:tc>
      </w:tr>
      <w:tr w:rsidR="00A84184" w:rsidRPr="00A84184" w14:paraId="7EFB6E12"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29A12A" w14:textId="77777777" w:rsidR="00A84184" w:rsidRPr="00A84184" w:rsidRDefault="00A84184" w:rsidP="000E61F0">
            <w:pPr>
              <w:spacing w:after="0"/>
            </w:pPr>
            <w:r w:rsidRPr="00A84184">
              <w:t>Oct-18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188FD1" w14:textId="77777777" w:rsidR="00A84184" w:rsidRPr="00A84184" w:rsidRDefault="00A84184" w:rsidP="000E61F0">
            <w:pPr>
              <w:spacing w:after="0"/>
              <w:jc w:val="right"/>
            </w:pPr>
            <w:r w:rsidRPr="00A84184">
              <w:t>10037.63</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520A50" w14:textId="77777777" w:rsidR="00A84184" w:rsidRPr="00A84184" w:rsidRDefault="00A84184" w:rsidP="000E61F0">
            <w:pPr>
              <w:jc w:val="right"/>
            </w:pPr>
            <w:r w:rsidRPr="00A84184">
              <w:t>9623.27</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625A2F" w14:textId="77777777" w:rsidR="00A84184" w:rsidRPr="00A84184" w:rsidRDefault="00A84184" w:rsidP="000E61F0">
            <w:pPr>
              <w:jc w:val="right"/>
            </w:pPr>
            <w:r w:rsidRPr="00A84184">
              <w:t>414.36</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E2A7C9D" w14:textId="77777777" w:rsidR="00A84184" w:rsidRPr="00A84184" w:rsidRDefault="00A84184" w:rsidP="000E61F0">
            <w:pPr>
              <w:jc w:val="right"/>
            </w:pPr>
            <w:r w:rsidRPr="00A84184">
              <w:t>4.13</w:t>
            </w:r>
          </w:p>
        </w:tc>
      </w:tr>
      <w:tr w:rsidR="00A84184" w:rsidRPr="00A84184" w14:paraId="29C45B55"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BA9CFB" w14:textId="77777777" w:rsidR="00A84184" w:rsidRPr="00A84184" w:rsidRDefault="00A84184" w:rsidP="000E61F0">
            <w:pPr>
              <w:spacing w:after="0"/>
            </w:pPr>
            <w:r w:rsidRPr="00A84184">
              <w:t>Sep-18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8250727" w14:textId="77777777" w:rsidR="00A84184" w:rsidRPr="00A84184" w:rsidRDefault="00A84184" w:rsidP="000E61F0">
            <w:pPr>
              <w:spacing w:after="0"/>
              <w:jc w:val="right"/>
            </w:pPr>
            <w:r w:rsidRPr="00A84184">
              <w:t>9131.76</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F901EF6" w14:textId="77777777" w:rsidR="00A84184" w:rsidRPr="00A84184" w:rsidRDefault="00A84184" w:rsidP="000E61F0">
            <w:pPr>
              <w:spacing w:after="0"/>
              <w:jc w:val="right"/>
            </w:pPr>
            <w:r w:rsidRPr="00A84184">
              <w:t>8734.85</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009B42" w14:textId="77777777" w:rsidR="00A84184" w:rsidRPr="00A84184" w:rsidRDefault="00A84184" w:rsidP="000E61F0">
            <w:pPr>
              <w:spacing w:after="0"/>
              <w:jc w:val="right"/>
            </w:pPr>
            <w:r w:rsidRPr="00A84184">
              <w:t>396.91</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D510F49" w14:textId="77777777" w:rsidR="00A84184" w:rsidRPr="00A84184" w:rsidRDefault="00A84184" w:rsidP="000E61F0">
            <w:pPr>
              <w:spacing w:after="0"/>
              <w:jc w:val="right"/>
            </w:pPr>
            <w:r w:rsidRPr="00A84184">
              <w:t>4.35</w:t>
            </w:r>
          </w:p>
        </w:tc>
      </w:tr>
      <w:tr w:rsidR="00A84184" w:rsidRPr="00A84184" w14:paraId="0214A712"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CF09070" w14:textId="77777777" w:rsidR="00A84184" w:rsidRPr="00A84184" w:rsidRDefault="00A84184" w:rsidP="000E61F0">
            <w:pPr>
              <w:spacing w:after="0"/>
            </w:pPr>
            <w:r w:rsidRPr="00A84184">
              <w:t>Aug-18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1FA3E" w14:textId="77777777" w:rsidR="00A84184" w:rsidRPr="00A84184" w:rsidRDefault="00A84184" w:rsidP="000E61F0">
            <w:pPr>
              <w:spacing w:after="0"/>
              <w:jc w:val="right"/>
            </w:pPr>
            <w:r w:rsidRPr="00A84184">
              <w:t>8498.44</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F4A098B" w14:textId="77777777" w:rsidR="00A84184" w:rsidRPr="00A84184" w:rsidRDefault="00A84184" w:rsidP="000E61F0">
            <w:pPr>
              <w:spacing w:after="0"/>
              <w:jc w:val="right"/>
            </w:pPr>
            <w:r w:rsidRPr="00A84184">
              <w:t>8165.13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5CFE5A" w14:textId="77777777" w:rsidR="00A84184" w:rsidRPr="00A84184" w:rsidRDefault="00A84184" w:rsidP="000E61F0">
            <w:pPr>
              <w:spacing w:after="0"/>
              <w:jc w:val="right"/>
            </w:pPr>
            <w:r w:rsidRPr="00A84184">
              <w:t>333.32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96890E" w14:textId="77777777" w:rsidR="00A84184" w:rsidRPr="00A84184" w:rsidRDefault="00A84184" w:rsidP="000E61F0">
            <w:pPr>
              <w:spacing w:after="0"/>
              <w:jc w:val="right"/>
            </w:pPr>
            <w:r w:rsidRPr="00A84184">
              <w:t>3.92</w:t>
            </w:r>
          </w:p>
        </w:tc>
      </w:tr>
      <w:tr w:rsidR="00A84184" w:rsidRPr="00A84184" w14:paraId="69FE2A16"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5A0DDE" w14:textId="77777777" w:rsidR="00A84184" w:rsidRPr="00A84184" w:rsidRDefault="00A84184" w:rsidP="000E61F0">
            <w:pPr>
              <w:spacing w:after="0"/>
            </w:pPr>
            <w:r w:rsidRPr="00A84184">
              <w:t>Jul-18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2D2DD8F" w14:textId="77777777" w:rsidR="00A84184" w:rsidRPr="00A84184" w:rsidRDefault="00A84184" w:rsidP="000E61F0">
            <w:pPr>
              <w:spacing w:after="0"/>
              <w:jc w:val="right"/>
            </w:pPr>
            <w:r w:rsidRPr="00A84184">
              <w:t>7754.05</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8A94AF" w14:textId="77777777" w:rsidR="00A84184" w:rsidRPr="00A84184" w:rsidRDefault="00A84184" w:rsidP="000E61F0">
            <w:pPr>
              <w:spacing w:after="0"/>
              <w:jc w:val="right"/>
            </w:pPr>
            <w:r w:rsidRPr="00A84184">
              <w:t>7438.33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76E055" w14:textId="77777777" w:rsidR="00A84184" w:rsidRPr="00A84184" w:rsidRDefault="00A84184" w:rsidP="000E61F0">
            <w:pPr>
              <w:spacing w:after="0"/>
              <w:jc w:val="right"/>
            </w:pPr>
            <w:r w:rsidRPr="00A84184">
              <w:t>315.72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88DFCA" w14:textId="77777777" w:rsidR="00A84184" w:rsidRPr="00A84184" w:rsidRDefault="00A84184" w:rsidP="000E61F0">
            <w:pPr>
              <w:spacing w:after="0"/>
              <w:jc w:val="right"/>
            </w:pPr>
            <w:r w:rsidRPr="00A84184">
              <w:t>4.07</w:t>
            </w:r>
          </w:p>
        </w:tc>
      </w:tr>
      <w:tr w:rsidR="00A84184" w:rsidRPr="00A84184" w14:paraId="30928008"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A188CC" w14:textId="77777777" w:rsidR="00A84184" w:rsidRPr="00A84184" w:rsidRDefault="00A84184" w:rsidP="000E61F0">
            <w:pPr>
              <w:spacing w:after="0"/>
            </w:pPr>
            <w:r w:rsidRPr="00A84184">
              <w:t>Jun-18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09EF27" w14:textId="77777777" w:rsidR="00A84184" w:rsidRPr="00A84184" w:rsidRDefault="00A84184" w:rsidP="000E61F0">
            <w:pPr>
              <w:spacing w:after="0"/>
              <w:jc w:val="right"/>
            </w:pPr>
            <w:r w:rsidRPr="00A84184">
              <w:t>8977.01</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285401" w14:textId="77777777" w:rsidR="00A84184" w:rsidRPr="00A84184" w:rsidRDefault="00A84184" w:rsidP="000E61F0">
            <w:pPr>
              <w:spacing w:after="0"/>
              <w:jc w:val="right"/>
            </w:pPr>
            <w:r w:rsidRPr="00A84184">
              <w:t>8571.88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2B83FA" w14:textId="77777777" w:rsidR="00A84184" w:rsidRPr="00A84184" w:rsidRDefault="00A84184" w:rsidP="000E61F0">
            <w:pPr>
              <w:spacing w:after="0"/>
              <w:jc w:val="right"/>
            </w:pPr>
            <w:r w:rsidRPr="00A84184">
              <w:t>405.13</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72F0F4" w14:textId="77777777" w:rsidR="00A84184" w:rsidRPr="00A84184" w:rsidRDefault="00A84184" w:rsidP="000E61F0">
            <w:pPr>
              <w:spacing w:after="0"/>
              <w:jc w:val="right"/>
            </w:pPr>
            <w:r w:rsidRPr="00A84184">
              <w:t>4.51</w:t>
            </w:r>
          </w:p>
        </w:tc>
      </w:tr>
      <w:tr w:rsidR="00A84184" w:rsidRPr="00A84184" w14:paraId="15F217BD"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468001" w14:textId="77777777" w:rsidR="00A84184" w:rsidRPr="00A84184" w:rsidRDefault="00A84184" w:rsidP="000E61F0">
            <w:pPr>
              <w:spacing w:after="0"/>
            </w:pPr>
            <w:r w:rsidRPr="00A84184">
              <w:t>May-18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A9A30B" w14:textId="77777777" w:rsidR="00A84184" w:rsidRPr="00A84184" w:rsidRDefault="00A84184" w:rsidP="000E61F0">
            <w:pPr>
              <w:spacing w:after="0"/>
              <w:jc w:val="right"/>
            </w:pPr>
            <w:r w:rsidRPr="00A84184">
              <w:t>9327.94</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E0C06D" w14:textId="77777777" w:rsidR="00A84184" w:rsidRPr="00A84184" w:rsidRDefault="00A84184" w:rsidP="000E61F0">
            <w:pPr>
              <w:spacing w:after="0"/>
              <w:jc w:val="right"/>
            </w:pPr>
            <w:r w:rsidRPr="00A84184">
              <w:t>8991.6</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542F0DC" w14:textId="77777777" w:rsidR="00A84184" w:rsidRPr="00A84184" w:rsidRDefault="00A84184" w:rsidP="000E61F0">
            <w:pPr>
              <w:spacing w:after="0"/>
              <w:jc w:val="right"/>
            </w:pPr>
            <w:r w:rsidRPr="00A84184">
              <w:t>336.34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1F0AE6" w14:textId="77777777" w:rsidR="00A84184" w:rsidRPr="00A84184" w:rsidRDefault="00A84184" w:rsidP="000E61F0">
            <w:pPr>
              <w:spacing w:after="0"/>
              <w:jc w:val="right"/>
            </w:pPr>
            <w:r w:rsidRPr="00A84184">
              <w:t>3.61</w:t>
            </w:r>
          </w:p>
        </w:tc>
      </w:tr>
      <w:tr w:rsidR="00A84184" w:rsidRPr="00A84184" w14:paraId="03FEE806" w14:textId="77777777" w:rsidTr="000E61F0">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3855CA5" w14:textId="77777777" w:rsidR="00A84184" w:rsidRPr="00A84184" w:rsidRDefault="00A84184" w:rsidP="000E61F0">
            <w:pPr>
              <w:spacing w:after="0"/>
            </w:pPr>
            <w:r w:rsidRPr="00A84184">
              <w:t>Apr-18</w:t>
            </w:r>
          </w:p>
        </w:tc>
        <w:tc>
          <w:tcPr>
            <w:tcW w:w="145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3FD526" w14:textId="77777777" w:rsidR="00A84184" w:rsidRPr="00A84184" w:rsidRDefault="00A84184" w:rsidP="000E61F0">
            <w:pPr>
              <w:spacing w:after="0"/>
              <w:jc w:val="right"/>
            </w:pPr>
            <w:r w:rsidRPr="00A84184">
              <w:t>8955.62</w:t>
            </w:r>
          </w:p>
        </w:tc>
        <w:tc>
          <w:tcPr>
            <w:tcW w:w="11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1E0D6EA" w14:textId="77777777" w:rsidR="00A84184" w:rsidRPr="00A84184" w:rsidRDefault="00A84184" w:rsidP="000E61F0">
            <w:pPr>
              <w:spacing w:after="0"/>
              <w:jc w:val="right"/>
            </w:pPr>
            <w:r w:rsidRPr="00A84184">
              <w:t>8641.28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A1AD1F" w14:textId="77777777" w:rsidR="00A84184" w:rsidRPr="00A84184" w:rsidRDefault="00A84184" w:rsidP="000E61F0">
            <w:pPr>
              <w:spacing w:after="0"/>
              <w:jc w:val="right"/>
            </w:pPr>
            <w:r w:rsidRPr="00A84184">
              <w:t>314.34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7B3723" w14:textId="77777777" w:rsidR="00A84184" w:rsidRPr="00A84184" w:rsidRDefault="00A84184" w:rsidP="000E61F0">
            <w:pPr>
              <w:spacing w:after="0"/>
              <w:jc w:val="right"/>
            </w:pPr>
            <w:r w:rsidRPr="00A84184">
              <w:t>3.51</w:t>
            </w:r>
          </w:p>
        </w:tc>
      </w:tr>
      <w:tr w:rsidR="00A84184" w:rsidRPr="00A84184" w14:paraId="4A52F71E" w14:textId="77777777" w:rsidTr="000E61F0">
        <w:trPr>
          <w:trHeight w:val="300"/>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17EB65" w14:textId="77777777" w:rsidR="00A84184" w:rsidRPr="00A84184" w:rsidRDefault="00A84184" w:rsidP="000E61F0">
            <w:pPr>
              <w:spacing w:after="0"/>
              <w:rPr>
                <w:b/>
                <w:bCs/>
              </w:rPr>
            </w:pPr>
            <w:r w:rsidRPr="00A84184">
              <w:rPr>
                <w:b/>
                <w:bCs/>
              </w:rPr>
              <w:t>Total</w:t>
            </w:r>
          </w:p>
        </w:tc>
        <w:tc>
          <w:tcPr>
            <w:tcW w:w="1453" w:type="pct"/>
            <w:tcBorders>
              <w:top w:val="nil"/>
              <w:left w:val="nil"/>
              <w:bottom w:val="nil"/>
              <w:right w:val="single" w:sz="8" w:space="0" w:color="000000"/>
            </w:tcBorders>
            <w:tcMar>
              <w:top w:w="0" w:type="dxa"/>
              <w:left w:w="108" w:type="dxa"/>
              <w:bottom w:w="0" w:type="dxa"/>
              <w:right w:w="108" w:type="dxa"/>
            </w:tcMar>
            <w:vAlign w:val="center"/>
            <w:hideMark/>
          </w:tcPr>
          <w:p w14:paraId="61AE6AE4" w14:textId="77777777" w:rsidR="00A84184" w:rsidRPr="00A84184" w:rsidRDefault="00A84184" w:rsidP="000E61F0">
            <w:pPr>
              <w:spacing w:after="0"/>
              <w:jc w:val="right"/>
              <w:rPr>
                <w:b/>
                <w:bCs/>
              </w:rPr>
            </w:pPr>
            <w:r w:rsidRPr="00A84184">
              <w:rPr>
                <w:b/>
                <w:bCs/>
              </w:rPr>
              <w:t>105157.96</w:t>
            </w:r>
          </w:p>
        </w:tc>
        <w:tc>
          <w:tcPr>
            <w:tcW w:w="1194" w:type="pct"/>
            <w:tcBorders>
              <w:top w:val="nil"/>
              <w:left w:val="nil"/>
              <w:bottom w:val="nil"/>
              <w:right w:val="single" w:sz="8" w:space="0" w:color="000000"/>
            </w:tcBorders>
            <w:tcMar>
              <w:top w:w="0" w:type="dxa"/>
              <w:left w:w="108" w:type="dxa"/>
              <w:bottom w:w="0" w:type="dxa"/>
              <w:right w:w="108" w:type="dxa"/>
            </w:tcMar>
            <w:vAlign w:val="center"/>
            <w:hideMark/>
          </w:tcPr>
          <w:p w14:paraId="7B478790" w14:textId="77777777" w:rsidR="00A84184" w:rsidRPr="00A84184" w:rsidRDefault="00A84184" w:rsidP="000E61F0">
            <w:pPr>
              <w:spacing w:after="0"/>
              <w:jc w:val="right"/>
              <w:rPr>
                <w:b/>
                <w:bCs/>
              </w:rPr>
            </w:pPr>
            <w:r w:rsidRPr="00A84184">
              <w:rPr>
                <w:b/>
                <w:bCs/>
              </w:rPr>
              <w:t>101005.06</w:t>
            </w:r>
          </w:p>
        </w:tc>
        <w:tc>
          <w:tcPr>
            <w:tcW w:w="1036" w:type="pct"/>
            <w:tcBorders>
              <w:top w:val="nil"/>
              <w:left w:val="nil"/>
              <w:bottom w:val="nil"/>
              <w:right w:val="single" w:sz="8" w:space="0" w:color="000000"/>
            </w:tcBorders>
            <w:tcMar>
              <w:top w:w="0" w:type="dxa"/>
              <w:left w:w="108" w:type="dxa"/>
              <w:bottom w:w="0" w:type="dxa"/>
              <w:right w:w="108" w:type="dxa"/>
            </w:tcMar>
            <w:vAlign w:val="center"/>
            <w:hideMark/>
          </w:tcPr>
          <w:p w14:paraId="02289E3F" w14:textId="77777777" w:rsidR="00A84184" w:rsidRPr="00A84184" w:rsidRDefault="00A84184" w:rsidP="000E61F0">
            <w:pPr>
              <w:spacing w:after="0"/>
              <w:jc w:val="right"/>
              <w:rPr>
                <w:b/>
                <w:bCs/>
              </w:rPr>
            </w:pPr>
            <w:r w:rsidRPr="00A84184">
              <w:rPr>
                <w:b/>
                <w:bCs/>
              </w:rPr>
              <w:t>4152.92</w:t>
            </w:r>
          </w:p>
        </w:tc>
        <w:tc>
          <w:tcPr>
            <w:tcW w:w="620" w:type="pct"/>
            <w:tcBorders>
              <w:top w:val="nil"/>
              <w:left w:val="nil"/>
              <w:bottom w:val="nil"/>
              <w:right w:val="single" w:sz="8" w:space="0" w:color="000000"/>
            </w:tcBorders>
            <w:tcMar>
              <w:top w:w="0" w:type="dxa"/>
              <w:left w:w="108" w:type="dxa"/>
              <w:bottom w:w="0" w:type="dxa"/>
              <w:right w:w="108" w:type="dxa"/>
            </w:tcMar>
            <w:vAlign w:val="center"/>
            <w:hideMark/>
          </w:tcPr>
          <w:p w14:paraId="6B4B7EF9" w14:textId="77777777" w:rsidR="00A84184" w:rsidRPr="00A84184" w:rsidRDefault="00A84184" w:rsidP="000E61F0">
            <w:pPr>
              <w:spacing w:after="0"/>
              <w:jc w:val="right"/>
              <w:rPr>
                <w:b/>
                <w:bCs/>
              </w:rPr>
            </w:pPr>
            <w:r w:rsidRPr="00A84184">
              <w:rPr>
                <w:b/>
                <w:bCs/>
              </w:rPr>
              <w:t>47.37</w:t>
            </w:r>
          </w:p>
        </w:tc>
      </w:tr>
      <w:tr w:rsidR="00A84184" w:rsidRPr="00A84184" w14:paraId="140F0CE9" w14:textId="77777777" w:rsidTr="000E61F0">
        <w:trPr>
          <w:trHeight w:val="245"/>
        </w:trPr>
        <w:tc>
          <w:tcPr>
            <w:tcW w:w="697" w:type="pct"/>
            <w:noWrap/>
            <w:tcMar>
              <w:top w:w="0" w:type="dxa"/>
              <w:left w:w="108" w:type="dxa"/>
              <w:bottom w:w="0" w:type="dxa"/>
              <w:right w:w="108" w:type="dxa"/>
            </w:tcMar>
            <w:vAlign w:val="bottom"/>
            <w:hideMark/>
          </w:tcPr>
          <w:p w14:paraId="6BDF1097" w14:textId="77777777" w:rsidR="00A84184" w:rsidRPr="00A84184" w:rsidRDefault="00A84184" w:rsidP="000E61F0"/>
        </w:tc>
        <w:tc>
          <w:tcPr>
            <w:tcW w:w="1453"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8C50C3" w14:textId="77777777" w:rsidR="00A84184" w:rsidRPr="00A84184" w:rsidRDefault="00A84184" w:rsidP="000E61F0">
            <w:pPr>
              <w:spacing w:after="0"/>
              <w:jc w:val="right"/>
            </w:pPr>
            <w:r w:rsidRPr="00A84184">
              <w:t>A</w:t>
            </w:r>
          </w:p>
        </w:tc>
        <w:tc>
          <w:tcPr>
            <w:tcW w:w="119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D0335DD" w14:textId="77777777" w:rsidR="00A84184" w:rsidRPr="00A84184" w:rsidRDefault="00A84184" w:rsidP="000E61F0">
            <w:pPr>
              <w:spacing w:after="0"/>
              <w:jc w:val="right"/>
            </w:pPr>
            <w:r w:rsidRPr="00A84184">
              <w:t>B</w:t>
            </w:r>
          </w:p>
        </w:tc>
        <w:tc>
          <w:tcPr>
            <w:tcW w:w="103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F361DC6" w14:textId="77777777" w:rsidR="00A84184" w:rsidRPr="00A84184" w:rsidRDefault="00A84184" w:rsidP="000E61F0">
            <w:pPr>
              <w:spacing w:after="0"/>
              <w:jc w:val="right"/>
            </w:pPr>
          </w:p>
        </w:tc>
        <w:tc>
          <w:tcPr>
            <w:tcW w:w="620"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A212180" w14:textId="77777777" w:rsidR="00A84184" w:rsidRPr="00A84184" w:rsidRDefault="00A84184" w:rsidP="000E61F0">
            <w:pPr>
              <w:spacing w:after="0"/>
              <w:jc w:val="right"/>
            </w:pPr>
            <w:r w:rsidRPr="00A84184">
              <w:t>C=B/A</w:t>
            </w:r>
          </w:p>
        </w:tc>
      </w:tr>
      <w:tr w:rsidR="00A84184" w:rsidRPr="00A84184" w14:paraId="7F040D57" w14:textId="77777777" w:rsidTr="000E61F0">
        <w:trPr>
          <w:trHeight w:val="295"/>
        </w:trPr>
        <w:tc>
          <w:tcPr>
            <w:tcW w:w="697" w:type="pct"/>
            <w:noWrap/>
            <w:tcMar>
              <w:top w:w="0" w:type="dxa"/>
              <w:left w:w="108" w:type="dxa"/>
              <w:bottom w:w="0" w:type="dxa"/>
              <w:right w:w="108" w:type="dxa"/>
            </w:tcMar>
            <w:vAlign w:val="bottom"/>
            <w:hideMark/>
          </w:tcPr>
          <w:p w14:paraId="206EFF38" w14:textId="77777777" w:rsidR="00A84184" w:rsidRPr="00A84184" w:rsidRDefault="00A84184" w:rsidP="000E61F0"/>
        </w:tc>
        <w:tc>
          <w:tcPr>
            <w:tcW w:w="1453"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D41C023" w14:textId="77777777" w:rsidR="00A84184" w:rsidRPr="00A84184" w:rsidRDefault="00A84184" w:rsidP="000E61F0">
            <w:pPr>
              <w:spacing w:after="0"/>
              <w:jc w:val="right"/>
            </w:pPr>
            <w:r w:rsidRPr="00A84184">
              <w:t>210315.92</w:t>
            </w:r>
          </w:p>
        </w:tc>
        <w:tc>
          <w:tcPr>
            <w:tcW w:w="119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74F2C7" w14:textId="77777777" w:rsidR="00A84184" w:rsidRPr="00A84184" w:rsidRDefault="00A84184" w:rsidP="000E61F0">
            <w:pPr>
              <w:spacing w:after="0"/>
              <w:jc w:val="right"/>
            </w:pPr>
            <w:r w:rsidRPr="00A84184">
              <w:t>202010.12</w:t>
            </w:r>
          </w:p>
        </w:tc>
        <w:tc>
          <w:tcPr>
            <w:tcW w:w="103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92A3FF" w14:textId="77777777" w:rsidR="00A84184" w:rsidRPr="00A84184" w:rsidRDefault="00A84184" w:rsidP="000E61F0">
            <w:pPr>
              <w:spacing w:after="0"/>
              <w:jc w:val="right"/>
            </w:pPr>
            <w:r w:rsidRPr="00A84184">
              <w:t>8305.84</w:t>
            </w:r>
          </w:p>
        </w:tc>
        <w:tc>
          <w:tcPr>
            <w:tcW w:w="620"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AA3019" w14:textId="77777777" w:rsidR="00A84184" w:rsidRPr="00A84184" w:rsidRDefault="00A84184" w:rsidP="000E61F0">
            <w:pPr>
              <w:spacing w:after="0"/>
              <w:jc w:val="right"/>
            </w:pPr>
            <w:r w:rsidRPr="00A84184">
              <w:t>3.9492%</w:t>
            </w:r>
          </w:p>
        </w:tc>
      </w:tr>
    </w:tbl>
    <w:p w14:paraId="38E431CC" w14:textId="5C7E8365" w:rsidR="00A84184" w:rsidRDefault="00A84184" w:rsidP="003548FB">
      <w:pPr>
        <w:spacing w:before="240" w:after="240" w:line="276" w:lineRule="auto"/>
        <w:ind w:left="709"/>
        <w:jc w:val="both"/>
        <w:rPr>
          <w:rFonts w:ascii="Book Antiqua" w:hAnsi="Book Antiqua" w:cs="Calibri"/>
          <w:color w:val="000000"/>
          <w:sz w:val="24"/>
          <w:szCs w:val="24"/>
          <w:lang w:eastAsia="en-IN"/>
        </w:rPr>
      </w:pPr>
      <w:r w:rsidRPr="003548FB">
        <w:rPr>
          <w:rFonts w:ascii="Book Antiqua" w:hAnsi="Book Antiqua" w:cs="Calibri"/>
          <w:color w:val="000000"/>
          <w:sz w:val="24"/>
          <w:szCs w:val="24"/>
          <w:lang w:eastAsia="en-IN"/>
        </w:rPr>
        <w:t>However, GETCO computes transmission loss as per methodology approved by the Hon’ble Commission in Order No. 990 /2010. In Table 10 of Tariff Petition by GETCO for Truing up of FY 2018-19, actual transmission loss for FY 2018-19 as per SLDC and as per revised methodology approved in Order no. 990/2010 both are mentioned. Actual transmission loss for FY 2018-19 as per SLDC in table 10 mentioned above matches with that submitted by the Petitioner.</w:t>
      </w:r>
    </w:p>
    <w:p w14:paraId="7C83AD27" w14:textId="77777777" w:rsidR="002858A7" w:rsidRPr="003548FB" w:rsidRDefault="002858A7" w:rsidP="003548FB">
      <w:pPr>
        <w:spacing w:before="240" w:after="240" w:line="276" w:lineRule="auto"/>
        <w:ind w:left="709"/>
        <w:jc w:val="both"/>
        <w:rPr>
          <w:rFonts w:ascii="Book Antiqua" w:hAnsi="Book Antiqua" w:cs="Calibri"/>
          <w:color w:val="000000"/>
          <w:sz w:val="24"/>
          <w:szCs w:val="24"/>
          <w:lang w:eastAsia="en-IN"/>
        </w:rPr>
      </w:pPr>
    </w:p>
    <w:p w14:paraId="7E80F480" w14:textId="75ADCD9F" w:rsidR="00A03B02" w:rsidRPr="002858A7"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2858A7">
        <w:rPr>
          <w:rFonts w:ascii="Book Antiqua" w:hAnsi="Book Antiqua" w:cs="Calibri"/>
          <w:b/>
          <w:bCs/>
          <w:color w:val="000000"/>
          <w:sz w:val="24"/>
          <w:szCs w:val="24"/>
          <w:lang w:eastAsia="en-IN"/>
        </w:rPr>
        <w:t>PGVCL should submit documentary proof for claiming PGCIL system losses of 569 MU for FY 2018-19.</w:t>
      </w:r>
    </w:p>
    <w:p w14:paraId="7D14642E" w14:textId="769FBCD1" w:rsidR="00962B83" w:rsidRPr="003548FB" w:rsidRDefault="00962B83" w:rsidP="00962B83">
      <w:pPr>
        <w:spacing w:after="240" w:line="276" w:lineRule="auto"/>
        <w:ind w:left="426"/>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 -</w:t>
      </w:r>
    </w:p>
    <w:p w14:paraId="5F9D370D" w14:textId="37E264A6" w:rsidR="00962B83" w:rsidRPr="0022126A" w:rsidRDefault="00962B83" w:rsidP="00962B83">
      <w:pPr>
        <w:spacing w:after="120" w:line="312" w:lineRule="auto"/>
        <w:ind w:left="709"/>
        <w:jc w:val="both"/>
        <w:rPr>
          <w:rFonts w:ascii="Book Antiqua" w:hAnsi="Book Antiqua" w:cs="Calibri"/>
          <w:color w:val="000000"/>
          <w:sz w:val="24"/>
          <w:szCs w:val="24"/>
          <w:lang w:eastAsia="en-IN"/>
        </w:rPr>
      </w:pPr>
      <w:r w:rsidRPr="003548FB">
        <w:rPr>
          <w:rFonts w:ascii="Book Antiqua" w:hAnsi="Book Antiqua" w:cs="Calibri"/>
          <w:color w:val="000000"/>
          <w:sz w:val="24"/>
          <w:szCs w:val="24"/>
          <w:lang w:eastAsia="en-IN"/>
        </w:rPr>
        <w:lastRenderedPageBreak/>
        <w:t xml:space="preserve">PGCIL System losses are applicable as notified by Regional Load Dispatch Centre (WRLDC) under CERC </w:t>
      </w:r>
      <w:proofErr w:type="spellStart"/>
      <w:r w:rsidRPr="003548FB">
        <w:rPr>
          <w:rFonts w:ascii="Book Antiqua" w:hAnsi="Book Antiqua" w:cs="Calibri"/>
          <w:color w:val="000000"/>
          <w:sz w:val="24"/>
          <w:szCs w:val="24"/>
          <w:lang w:eastAsia="en-IN"/>
        </w:rPr>
        <w:t>PoC</w:t>
      </w:r>
      <w:proofErr w:type="spellEnd"/>
      <w:r w:rsidRPr="003548FB">
        <w:rPr>
          <w:rFonts w:ascii="Book Antiqua" w:hAnsi="Book Antiqua" w:cs="Calibri"/>
          <w:color w:val="000000"/>
          <w:sz w:val="24"/>
          <w:szCs w:val="24"/>
          <w:lang w:eastAsia="en-IN"/>
        </w:rPr>
        <w:t xml:space="preserve"> Regulations. The losses notified by WRLDC is annexed herewith as </w:t>
      </w:r>
      <w:r w:rsidR="002858A7" w:rsidRPr="00C00191">
        <w:rPr>
          <w:rFonts w:ascii="Book Antiqua" w:hAnsi="Book Antiqua" w:cs="Calibri"/>
          <w:b/>
          <w:bCs/>
          <w:color w:val="000000"/>
          <w:sz w:val="24"/>
          <w:szCs w:val="24"/>
          <w:u w:val="single"/>
          <w:lang w:eastAsia="en-IN"/>
        </w:rPr>
        <w:t>Annexure-</w:t>
      </w:r>
      <w:r w:rsidR="00C00191" w:rsidRPr="00C00191">
        <w:rPr>
          <w:rFonts w:ascii="Book Antiqua" w:hAnsi="Book Antiqua" w:cs="Calibri"/>
          <w:b/>
          <w:bCs/>
          <w:color w:val="000000"/>
          <w:sz w:val="24"/>
          <w:szCs w:val="24"/>
          <w:u w:val="single"/>
          <w:lang w:eastAsia="en-IN"/>
        </w:rPr>
        <w:t>B</w:t>
      </w:r>
      <w:r w:rsidRPr="0022126A">
        <w:rPr>
          <w:rFonts w:ascii="Book Antiqua" w:hAnsi="Book Antiqua" w:cs="Calibri"/>
          <w:color w:val="000000"/>
          <w:sz w:val="24"/>
          <w:szCs w:val="24"/>
          <w:lang w:eastAsia="en-IN"/>
        </w:rPr>
        <w:t xml:space="preserve">. </w:t>
      </w:r>
    </w:p>
    <w:p w14:paraId="2E129C68" w14:textId="50C1C406" w:rsidR="00962B83" w:rsidRDefault="00962B83" w:rsidP="003548FB">
      <w:pPr>
        <w:spacing w:after="240" w:line="276" w:lineRule="auto"/>
        <w:ind w:left="709"/>
        <w:jc w:val="both"/>
        <w:rPr>
          <w:rFonts w:ascii="Book Antiqua" w:hAnsi="Book Antiqua" w:cs="Calibri"/>
          <w:color w:val="000000"/>
          <w:sz w:val="24"/>
          <w:szCs w:val="24"/>
          <w:lang w:eastAsia="en-IN"/>
        </w:rPr>
      </w:pPr>
      <w:r w:rsidRPr="0022126A">
        <w:rPr>
          <w:rFonts w:ascii="Book Antiqua" w:hAnsi="Book Antiqua" w:cs="Calibri"/>
          <w:color w:val="000000"/>
          <w:sz w:val="24"/>
          <w:szCs w:val="24"/>
          <w:lang w:eastAsia="en-IN"/>
        </w:rPr>
        <w:t>During FY 2018-19, power purchased by GUVNL through PGCIL System was 50743 MU</w:t>
      </w:r>
      <w:r w:rsidR="004F49D0">
        <w:rPr>
          <w:rFonts w:ascii="Book Antiqua" w:hAnsi="Book Antiqua" w:cs="Calibri"/>
          <w:color w:val="000000"/>
          <w:sz w:val="24"/>
          <w:szCs w:val="24"/>
          <w:lang w:eastAsia="en-IN"/>
        </w:rPr>
        <w:t>.</w:t>
      </w:r>
      <w:r w:rsidRPr="0022126A">
        <w:rPr>
          <w:rFonts w:ascii="Book Antiqua" w:hAnsi="Book Antiqua" w:cs="Calibri"/>
          <w:color w:val="000000"/>
          <w:sz w:val="24"/>
          <w:szCs w:val="24"/>
          <w:lang w:eastAsia="en-IN"/>
        </w:rPr>
        <w:t xml:space="preserve"> </w:t>
      </w:r>
      <w:r w:rsidR="004F49D0">
        <w:rPr>
          <w:rFonts w:ascii="Book Antiqua" w:hAnsi="Book Antiqua" w:cs="Calibri"/>
          <w:color w:val="000000"/>
          <w:sz w:val="24"/>
          <w:szCs w:val="24"/>
          <w:lang w:eastAsia="en-IN"/>
        </w:rPr>
        <w:t>Annual s</w:t>
      </w:r>
      <w:r w:rsidRPr="003548FB">
        <w:rPr>
          <w:rFonts w:ascii="Book Antiqua" w:hAnsi="Book Antiqua" w:cs="Calibri"/>
          <w:color w:val="000000"/>
          <w:sz w:val="24"/>
          <w:szCs w:val="24"/>
          <w:lang w:eastAsia="en-IN"/>
        </w:rPr>
        <w:t>ystem loss is 1624.54</w:t>
      </w:r>
      <w:r w:rsidR="002858A7">
        <w:rPr>
          <w:rFonts w:ascii="Book Antiqua" w:hAnsi="Book Antiqua" w:cs="Calibri"/>
          <w:color w:val="000000"/>
          <w:sz w:val="24"/>
          <w:szCs w:val="24"/>
          <w:lang w:eastAsia="en-IN"/>
        </w:rPr>
        <w:t xml:space="preserve"> </w:t>
      </w:r>
      <w:r w:rsidRPr="003548FB">
        <w:rPr>
          <w:rFonts w:ascii="Book Antiqua" w:hAnsi="Book Antiqua" w:cs="Calibri"/>
          <w:color w:val="000000"/>
          <w:sz w:val="24"/>
          <w:szCs w:val="24"/>
          <w:lang w:eastAsia="en-IN"/>
        </w:rPr>
        <w:t xml:space="preserve">MU. Accordingly, PGCIL system </w:t>
      </w:r>
      <w:r w:rsidR="004F49D0">
        <w:rPr>
          <w:rFonts w:ascii="Book Antiqua" w:hAnsi="Book Antiqua" w:cs="Calibri"/>
          <w:color w:val="000000"/>
          <w:sz w:val="24"/>
          <w:szCs w:val="24"/>
          <w:lang w:eastAsia="en-IN"/>
        </w:rPr>
        <w:t>l</w:t>
      </w:r>
      <w:r w:rsidRPr="003548FB">
        <w:rPr>
          <w:rFonts w:ascii="Book Antiqua" w:hAnsi="Book Antiqua" w:cs="Calibri"/>
          <w:color w:val="000000"/>
          <w:sz w:val="24"/>
          <w:szCs w:val="24"/>
          <w:lang w:eastAsia="en-IN"/>
        </w:rPr>
        <w:t>oss allocated to PGVCL is 568.624 MU.</w:t>
      </w:r>
      <w:r w:rsidR="004F49D0">
        <w:rPr>
          <w:rFonts w:ascii="Book Antiqua" w:hAnsi="Book Antiqua" w:cs="Calibri"/>
          <w:color w:val="000000"/>
          <w:sz w:val="24"/>
          <w:szCs w:val="24"/>
          <w:lang w:eastAsia="en-IN"/>
        </w:rPr>
        <w:t xml:space="preserve"> </w:t>
      </w:r>
    </w:p>
    <w:p w14:paraId="6BC4FF95" w14:textId="425B61F9" w:rsidR="004E15AB" w:rsidRPr="00FB4A90"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FB4A90">
        <w:rPr>
          <w:rFonts w:ascii="Book Antiqua" w:hAnsi="Book Antiqua" w:cs="Calibri"/>
          <w:b/>
          <w:bCs/>
          <w:color w:val="000000"/>
          <w:sz w:val="24"/>
          <w:szCs w:val="24"/>
          <w:lang w:eastAsia="en-IN"/>
        </w:rPr>
        <w:t>As regards power purchase expenses, PGVCL should submit</w:t>
      </w:r>
      <w:r w:rsidR="00F73637" w:rsidRPr="00FB4A90">
        <w:rPr>
          <w:rFonts w:ascii="Book Antiqua" w:hAnsi="Book Antiqua"/>
          <w:b/>
          <w:bCs/>
          <w:sz w:val="24"/>
          <w:szCs w:val="24"/>
          <w:lang w:val="en-GB"/>
        </w:rPr>
        <w:t>.</w:t>
      </w:r>
    </w:p>
    <w:p w14:paraId="7F8DDA68" w14:textId="51602CEE" w:rsidR="004E15AB" w:rsidRPr="003548FB" w:rsidRDefault="004E15AB" w:rsidP="007C0B41">
      <w:pPr>
        <w:pStyle w:val="ListParagraph"/>
        <w:numPr>
          <w:ilvl w:val="1"/>
          <w:numId w:val="5"/>
        </w:numPr>
        <w:spacing w:after="240" w:line="276" w:lineRule="auto"/>
        <w:contextualSpacing w:val="0"/>
        <w:jc w:val="both"/>
        <w:rPr>
          <w:rFonts w:ascii="Book Antiqua" w:hAnsi="Book Antiqua" w:cs="Calibri"/>
          <w:color w:val="000000"/>
          <w:sz w:val="24"/>
          <w:szCs w:val="24"/>
          <w:lang w:eastAsia="en-IN"/>
        </w:rPr>
      </w:pPr>
      <w:r w:rsidRPr="00FB4A90">
        <w:rPr>
          <w:rFonts w:ascii="Book Antiqua" w:hAnsi="Book Antiqua" w:cs="Calibri"/>
          <w:b/>
          <w:bCs/>
          <w:color w:val="000000"/>
          <w:sz w:val="24"/>
          <w:szCs w:val="24"/>
          <w:lang w:eastAsia="en-IN"/>
        </w:rPr>
        <w:t xml:space="preserve">source-wise power purchase per unit cost approved in MYT Order and source wise-per unit power purchase cost now claimed in Truing-up. </w:t>
      </w:r>
    </w:p>
    <w:p w14:paraId="33EFCB16" w14:textId="7C72DB0D" w:rsidR="00122A7E" w:rsidRPr="003548FB" w:rsidRDefault="00122A7E" w:rsidP="003548FB">
      <w:pPr>
        <w:spacing w:after="240" w:line="276" w:lineRule="auto"/>
        <w:ind w:left="284"/>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w:t>
      </w:r>
      <w:r w:rsidR="00962B83" w:rsidRPr="003548FB">
        <w:rPr>
          <w:rFonts w:ascii="Book Antiqua" w:hAnsi="Book Antiqua" w:cs="Calibri"/>
          <w:b/>
          <w:bCs/>
          <w:i/>
          <w:iCs/>
          <w:color w:val="000000"/>
          <w:sz w:val="24"/>
          <w:szCs w:val="24"/>
          <w:lang w:eastAsia="en-IN"/>
        </w:rPr>
        <w:t xml:space="preserve"> </w:t>
      </w:r>
      <w:r w:rsidRPr="003548FB">
        <w:rPr>
          <w:rFonts w:ascii="Book Antiqua" w:hAnsi="Book Antiqua" w:cs="Calibri"/>
          <w:b/>
          <w:bCs/>
          <w:i/>
          <w:iCs/>
          <w:color w:val="000000"/>
          <w:sz w:val="24"/>
          <w:szCs w:val="24"/>
          <w:lang w:eastAsia="en-IN"/>
        </w:rPr>
        <w:t>-</w:t>
      </w:r>
    </w:p>
    <w:p w14:paraId="71A88EE9" w14:textId="318A3807" w:rsidR="00122A7E" w:rsidRPr="0022126A" w:rsidRDefault="00122A7E" w:rsidP="003548FB">
      <w:pPr>
        <w:spacing w:after="240" w:line="276" w:lineRule="auto"/>
        <w:ind w:left="709"/>
        <w:jc w:val="both"/>
        <w:rPr>
          <w:rFonts w:ascii="Book Antiqua" w:hAnsi="Book Antiqua" w:cs="Calibri"/>
          <w:b/>
          <w:bCs/>
          <w:color w:val="000000"/>
          <w:sz w:val="24"/>
          <w:szCs w:val="24"/>
          <w:lang w:eastAsia="en-IN"/>
        </w:rPr>
      </w:pPr>
      <w:r w:rsidRPr="003548FB">
        <w:rPr>
          <w:rFonts w:ascii="Book Antiqua" w:hAnsi="Book Antiqua" w:cs="Calibri"/>
          <w:color w:val="000000"/>
          <w:sz w:val="24"/>
          <w:szCs w:val="24"/>
          <w:lang w:eastAsia="en-IN"/>
        </w:rPr>
        <w:t>The details of source wise power purchase statement i.e. Power purchase cost approved in the MYT Order dated 31</w:t>
      </w:r>
      <w:r w:rsidR="004F49D0">
        <w:rPr>
          <w:rFonts w:ascii="Book Antiqua" w:hAnsi="Book Antiqua" w:cs="Calibri"/>
          <w:color w:val="000000"/>
          <w:sz w:val="24"/>
          <w:szCs w:val="24"/>
          <w:lang w:eastAsia="en-IN"/>
        </w:rPr>
        <w:t xml:space="preserve"> </w:t>
      </w:r>
      <w:proofErr w:type="gramStart"/>
      <w:r w:rsidR="004F49D0">
        <w:rPr>
          <w:rFonts w:ascii="Book Antiqua" w:hAnsi="Book Antiqua" w:cs="Calibri"/>
          <w:color w:val="000000"/>
          <w:sz w:val="24"/>
          <w:szCs w:val="24"/>
          <w:lang w:eastAsia="en-IN"/>
        </w:rPr>
        <w:t>March,</w:t>
      </w:r>
      <w:proofErr w:type="gramEnd"/>
      <w:r w:rsidR="004F49D0">
        <w:rPr>
          <w:rFonts w:ascii="Book Antiqua" w:hAnsi="Book Antiqua" w:cs="Calibri"/>
          <w:color w:val="000000"/>
          <w:sz w:val="24"/>
          <w:szCs w:val="24"/>
          <w:lang w:eastAsia="en-IN"/>
        </w:rPr>
        <w:t xml:space="preserve"> </w:t>
      </w:r>
      <w:r w:rsidRPr="003548FB">
        <w:rPr>
          <w:rFonts w:ascii="Book Antiqua" w:hAnsi="Book Antiqua" w:cs="Calibri"/>
          <w:color w:val="000000"/>
          <w:sz w:val="24"/>
          <w:szCs w:val="24"/>
          <w:lang w:eastAsia="en-IN"/>
        </w:rPr>
        <w:t xml:space="preserve">2017 and </w:t>
      </w:r>
      <w:r w:rsidR="004F49D0">
        <w:rPr>
          <w:rFonts w:ascii="Book Antiqua" w:hAnsi="Book Antiqua" w:cs="Calibri"/>
          <w:color w:val="000000"/>
          <w:sz w:val="24"/>
          <w:szCs w:val="24"/>
          <w:lang w:eastAsia="en-IN"/>
        </w:rPr>
        <w:t>a</w:t>
      </w:r>
      <w:r w:rsidRPr="003548FB">
        <w:rPr>
          <w:rFonts w:ascii="Book Antiqua" w:hAnsi="Book Antiqua" w:cs="Calibri"/>
          <w:color w:val="000000"/>
          <w:sz w:val="24"/>
          <w:szCs w:val="24"/>
          <w:lang w:eastAsia="en-IN"/>
        </w:rPr>
        <w:t>ctual power purchase cost for FY 2018-19 is annexed herewith as p</w:t>
      </w:r>
      <w:r w:rsidRPr="0022126A">
        <w:rPr>
          <w:rFonts w:ascii="Book Antiqua" w:hAnsi="Book Antiqua" w:cs="Calibri"/>
          <w:color w:val="000000"/>
          <w:sz w:val="24"/>
          <w:szCs w:val="24"/>
          <w:lang w:eastAsia="en-IN"/>
        </w:rPr>
        <w:t>er</w:t>
      </w:r>
      <w:r w:rsidR="002858A7" w:rsidRPr="0022126A">
        <w:rPr>
          <w:rFonts w:ascii="Book Antiqua" w:hAnsi="Book Antiqua" w:cs="Calibri"/>
          <w:color w:val="000000"/>
          <w:sz w:val="24"/>
          <w:szCs w:val="24"/>
          <w:lang w:eastAsia="en-IN"/>
        </w:rPr>
        <w:t xml:space="preserve"> </w:t>
      </w:r>
      <w:r w:rsidR="002858A7" w:rsidRPr="00C00191">
        <w:rPr>
          <w:rFonts w:ascii="Book Antiqua" w:hAnsi="Book Antiqua" w:cs="Calibri"/>
          <w:b/>
          <w:bCs/>
          <w:color w:val="000000"/>
          <w:sz w:val="24"/>
          <w:szCs w:val="24"/>
          <w:lang w:eastAsia="en-IN"/>
        </w:rPr>
        <w:t>Annexure</w:t>
      </w:r>
      <w:r w:rsidRPr="00C00191">
        <w:rPr>
          <w:rFonts w:ascii="Book Antiqua" w:hAnsi="Book Antiqua" w:cs="Calibri"/>
          <w:b/>
          <w:bCs/>
          <w:color w:val="000000"/>
          <w:sz w:val="24"/>
          <w:szCs w:val="24"/>
          <w:lang w:eastAsia="en-IN"/>
        </w:rPr>
        <w:t>-</w:t>
      </w:r>
      <w:r w:rsidR="00C00191" w:rsidRPr="00C00191">
        <w:rPr>
          <w:rFonts w:ascii="Book Antiqua" w:hAnsi="Book Antiqua" w:cs="Calibri"/>
          <w:b/>
          <w:bCs/>
          <w:color w:val="000000"/>
          <w:sz w:val="24"/>
          <w:szCs w:val="24"/>
          <w:lang w:eastAsia="en-IN"/>
        </w:rPr>
        <w:t>C</w:t>
      </w:r>
      <w:r w:rsidRPr="0022126A">
        <w:rPr>
          <w:rFonts w:ascii="Book Antiqua" w:hAnsi="Book Antiqua" w:cs="Calibri"/>
          <w:b/>
          <w:bCs/>
          <w:color w:val="000000"/>
          <w:sz w:val="24"/>
          <w:szCs w:val="24"/>
          <w:lang w:eastAsia="en-IN"/>
        </w:rPr>
        <w:t>.</w:t>
      </w:r>
    </w:p>
    <w:p w14:paraId="0000BB8D" w14:textId="67080D7A" w:rsidR="004E15AB" w:rsidRPr="0022126A" w:rsidRDefault="004E15AB" w:rsidP="007C0B41">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22126A">
        <w:rPr>
          <w:rFonts w:ascii="Book Antiqua" w:hAnsi="Book Antiqua" w:cs="Calibri"/>
          <w:b/>
          <w:bCs/>
          <w:color w:val="000000"/>
          <w:sz w:val="24"/>
          <w:szCs w:val="24"/>
          <w:lang w:eastAsia="en-IN"/>
        </w:rPr>
        <w:t xml:space="preserve">PGVCL should provide source-wise reasoning for increase/decrease in per unit cost of power purchase with respect to the approved rates. </w:t>
      </w:r>
    </w:p>
    <w:p w14:paraId="1749EA80" w14:textId="12F49C05" w:rsidR="004121EB" w:rsidRPr="0022126A" w:rsidRDefault="004121EB" w:rsidP="003548FB">
      <w:pPr>
        <w:pStyle w:val="ListParagraph"/>
        <w:spacing w:before="240" w:after="240" w:line="276" w:lineRule="auto"/>
        <w:ind w:left="284"/>
        <w:contextualSpacing w:val="0"/>
        <w:jc w:val="both"/>
        <w:rPr>
          <w:rFonts w:ascii="Book Antiqua" w:hAnsi="Book Antiqua" w:cs="Calibri"/>
          <w:b/>
          <w:bCs/>
          <w:i/>
          <w:iCs/>
          <w:color w:val="000000"/>
          <w:sz w:val="24"/>
          <w:szCs w:val="24"/>
          <w:lang w:eastAsia="en-IN"/>
        </w:rPr>
      </w:pPr>
      <w:r w:rsidRPr="0022126A">
        <w:rPr>
          <w:rFonts w:ascii="Book Antiqua" w:hAnsi="Book Antiqua" w:cs="Calibri"/>
          <w:b/>
          <w:bCs/>
          <w:i/>
          <w:iCs/>
          <w:color w:val="000000"/>
          <w:sz w:val="24"/>
          <w:szCs w:val="24"/>
          <w:lang w:eastAsia="en-IN"/>
        </w:rPr>
        <w:t>Compliance:</w:t>
      </w:r>
      <w:r w:rsidR="00FB4A90" w:rsidRPr="0022126A">
        <w:rPr>
          <w:rFonts w:ascii="Book Antiqua" w:hAnsi="Book Antiqua" w:cs="Calibri"/>
          <w:b/>
          <w:bCs/>
          <w:i/>
          <w:iCs/>
          <w:color w:val="000000"/>
          <w:sz w:val="24"/>
          <w:szCs w:val="24"/>
          <w:lang w:eastAsia="en-IN"/>
        </w:rPr>
        <w:t xml:space="preserve"> </w:t>
      </w:r>
      <w:r w:rsidRPr="0022126A">
        <w:rPr>
          <w:rFonts w:ascii="Book Antiqua" w:hAnsi="Book Antiqua" w:cs="Calibri"/>
          <w:b/>
          <w:bCs/>
          <w:i/>
          <w:iCs/>
          <w:color w:val="000000"/>
          <w:sz w:val="24"/>
          <w:szCs w:val="24"/>
          <w:lang w:eastAsia="en-IN"/>
        </w:rPr>
        <w:t>-</w:t>
      </w:r>
    </w:p>
    <w:p w14:paraId="34CE6B89" w14:textId="10B90C20" w:rsidR="004121EB" w:rsidRPr="0022126A" w:rsidRDefault="004121EB" w:rsidP="003548FB">
      <w:pPr>
        <w:pStyle w:val="ListParagraph"/>
        <w:spacing w:after="240" w:line="276" w:lineRule="auto"/>
        <w:ind w:left="709"/>
        <w:contextualSpacing w:val="0"/>
        <w:jc w:val="both"/>
        <w:rPr>
          <w:rFonts w:ascii="Book Antiqua" w:hAnsi="Book Antiqua" w:cs="Calibri"/>
          <w:color w:val="000000"/>
          <w:sz w:val="24"/>
          <w:szCs w:val="24"/>
          <w:lang w:eastAsia="en-IN"/>
        </w:rPr>
      </w:pPr>
      <w:r w:rsidRPr="0022126A">
        <w:rPr>
          <w:rFonts w:ascii="Book Antiqua" w:hAnsi="Book Antiqua" w:cs="Calibri"/>
          <w:color w:val="000000"/>
          <w:sz w:val="24"/>
          <w:szCs w:val="24"/>
          <w:lang w:eastAsia="en-IN"/>
        </w:rPr>
        <w:t xml:space="preserve">The details of increase / decrease in the actual power purchase cost for FY 2018-19 vis-à-vis approved power purchase cost is included in </w:t>
      </w:r>
      <w:r w:rsidR="002858A7" w:rsidRPr="00C00191">
        <w:rPr>
          <w:rFonts w:ascii="Book Antiqua" w:hAnsi="Book Antiqua" w:cs="Calibri"/>
          <w:b/>
          <w:bCs/>
          <w:color w:val="000000"/>
          <w:sz w:val="24"/>
          <w:szCs w:val="24"/>
          <w:u w:val="single"/>
          <w:lang w:eastAsia="en-IN"/>
        </w:rPr>
        <w:t>Annexure-</w:t>
      </w:r>
      <w:r w:rsidR="00C00191" w:rsidRPr="00C00191">
        <w:rPr>
          <w:rFonts w:ascii="Book Antiqua" w:hAnsi="Book Antiqua" w:cs="Calibri"/>
          <w:b/>
          <w:bCs/>
          <w:color w:val="000000"/>
          <w:sz w:val="24"/>
          <w:szCs w:val="24"/>
          <w:u w:val="single"/>
          <w:lang w:eastAsia="en-IN"/>
        </w:rPr>
        <w:t>C</w:t>
      </w:r>
      <w:r w:rsidRPr="0022126A">
        <w:rPr>
          <w:rFonts w:ascii="Book Antiqua" w:hAnsi="Book Antiqua" w:cs="Calibri"/>
          <w:color w:val="000000"/>
          <w:sz w:val="24"/>
          <w:szCs w:val="24"/>
          <w:lang w:eastAsia="en-IN"/>
        </w:rPr>
        <w:t xml:space="preserve"> above.</w:t>
      </w:r>
    </w:p>
    <w:p w14:paraId="4D326D6D" w14:textId="7E7EE335" w:rsidR="004121EB" w:rsidRPr="003548FB" w:rsidRDefault="004121EB" w:rsidP="003548FB">
      <w:pPr>
        <w:pStyle w:val="ListParagraph"/>
        <w:spacing w:before="240" w:after="240" w:line="276" w:lineRule="auto"/>
        <w:ind w:left="709"/>
        <w:jc w:val="both"/>
        <w:rPr>
          <w:rFonts w:ascii="Book Antiqua" w:hAnsi="Book Antiqua" w:cs="Calibri"/>
          <w:color w:val="000000"/>
          <w:sz w:val="24"/>
          <w:szCs w:val="24"/>
          <w:lang w:eastAsia="en-IN"/>
        </w:rPr>
      </w:pPr>
      <w:r w:rsidRPr="0022126A">
        <w:rPr>
          <w:rFonts w:ascii="Book Antiqua" w:hAnsi="Book Antiqua" w:cs="Calibri"/>
          <w:color w:val="000000"/>
          <w:sz w:val="24"/>
          <w:szCs w:val="24"/>
          <w:lang w:eastAsia="en-IN"/>
        </w:rPr>
        <w:t>It is to state that the approved power pu</w:t>
      </w:r>
      <w:r w:rsidRPr="003548FB">
        <w:rPr>
          <w:rFonts w:ascii="Book Antiqua" w:hAnsi="Book Antiqua" w:cs="Calibri"/>
          <w:color w:val="000000"/>
          <w:sz w:val="24"/>
          <w:szCs w:val="24"/>
          <w:lang w:eastAsia="en-IN"/>
        </w:rPr>
        <w:t xml:space="preserve">rchase cost by </w:t>
      </w:r>
      <w:r w:rsidR="004F49D0">
        <w:rPr>
          <w:rFonts w:ascii="Book Antiqua" w:hAnsi="Book Antiqua" w:cs="Calibri"/>
          <w:color w:val="000000"/>
          <w:sz w:val="24"/>
          <w:szCs w:val="24"/>
          <w:lang w:eastAsia="en-IN"/>
        </w:rPr>
        <w:t xml:space="preserve">the </w:t>
      </w:r>
      <w:r w:rsidRPr="003548FB">
        <w:rPr>
          <w:rFonts w:ascii="Book Antiqua" w:hAnsi="Book Antiqua" w:cs="Calibri"/>
          <w:color w:val="000000"/>
          <w:sz w:val="24"/>
          <w:szCs w:val="24"/>
          <w:lang w:eastAsia="en-IN"/>
        </w:rPr>
        <w:t xml:space="preserve">Hon’ble Commission for FY 2018-19 in the </w:t>
      </w:r>
      <w:r w:rsidR="00387E70" w:rsidRPr="003548FB">
        <w:rPr>
          <w:rFonts w:ascii="Book Antiqua" w:hAnsi="Book Antiqua" w:cs="Calibri"/>
          <w:color w:val="000000"/>
          <w:sz w:val="24"/>
          <w:szCs w:val="24"/>
          <w:lang w:eastAsia="en-IN"/>
        </w:rPr>
        <w:t>O</w:t>
      </w:r>
      <w:r w:rsidRPr="003548FB">
        <w:rPr>
          <w:rFonts w:ascii="Book Antiqua" w:hAnsi="Book Antiqua" w:cs="Calibri"/>
          <w:color w:val="000000"/>
          <w:sz w:val="24"/>
          <w:szCs w:val="24"/>
          <w:lang w:eastAsia="en-IN"/>
        </w:rPr>
        <w:t xml:space="preserve">rder dated 31.3.2017 is based on actual power purchase cost of FY 2015-16. Moreover, in case of power stations of central Sector and GSECL, the power purchase is as per the respective order of Hon’ble CERC/GERC. Therefore increase/ decrease in power purchase cost in respect of these stations is due to change in approved parameters and increase/ decrease in landed cost of fuel. Further, rate for purchase of power from RE based projects is as per the tariff determined by Hon’ble Commission / adopted by Hon’ble Commission. In respect of other stations, mainly there is increase in variable cost and reasons for the same </w:t>
      </w:r>
      <w:proofErr w:type="spellStart"/>
      <w:r w:rsidRPr="003548FB">
        <w:rPr>
          <w:rFonts w:ascii="Book Antiqua" w:hAnsi="Book Antiqua" w:cs="Calibri"/>
          <w:color w:val="000000"/>
          <w:sz w:val="24"/>
          <w:szCs w:val="24"/>
          <w:lang w:eastAsia="en-IN"/>
        </w:rPr>
        <w:t>are as</w:t>
      </w:r>
      <w:proofErr w:type="spellEnd"/>
      <w:r w:rsidRPr="003548FB">
        <w:rPr>
          <w:rFonts w:ascii="Book Antiqua" w:hAnsi="Book Antiqua" w:cs="Calibri"/>
          <w:color w:val="000000"/>
          <w:sz w:val="24"/>
          <w:szCs w:val="24"/>
          <w:lang w:eastAsia="en-IN"/>
        </w:rPr>
        <w:t xml:space="preserve"> under:</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170"/>
        <w:gridCol w:w="1824"/>
        <w:gridCol w:w="1701"/>
        <w:gridCol w:w="3118"/>
      </w:tblGrid>
      <w:tr w:rsidR="007868D8" w:rsidRPr="004F49D0" w14:paraId="375CF8F7" w14:textId="77777777" w:rsidTr="004F49D0">
        <w:trPr>
          <w:trHeight w:val="622"/>
        </w:trPr>
        <w:tc>
          <w:tcPr>
            <w:tcW w:w="550" w:type="dxa"/>
            <w:shd w:val="clear" w:color="auto" w:fill="F4B083" w:themeFill="accent2" w:themeFillTint="99"/>
            <w:vAlign w:val="center"/>
          </w:tcPr>
          <w:p w14:paraId="48A3049F" w14:textId="77777777" w:rsidR="004121EB" w:rsidRPr="004F49D0" w:rsidRDefault="004121EB" w:rsidP="001461F1">
            <w:pPr>
              <w:spacing w:after="120" w:line="240" w:lineRule="auto"/>
              <w:jc w:val="center"/>
              <w:rPr>
                <w:rFonts w:ascii="Book Antiqua" w:eastAsia="Times New Roman" w:hAnsi="Book Antiqua" w:cs="Arial"/>
                <w:b/>
                <w:bCs/>
                <w:color w:val="000000"/>
                <w:sz w:val="24"/>
                <w:szCs w:val="24"/>
              </w:rPr>
            </w:pPr>
            <w:r w:rsidRPr="004F49D0">
              <w:rPr>
                <w:rFonts w:ascii="Book Antiqua" w:eastAsia="Times New Roman" w:hAnsi="Book Antiqua" w:cs="Arial"/>
                <w:b/>
                <w:bCs/>
                <w:color w:val="000000"/>
                <w:sz w:val="24"/>
                <w:szCs w:val="24"/>
              </w:rPr>
              <w:t>No</w:t>
            </w:r>
          </w:p>
        </w:tc>
        <w:tc>
          <w:tcPr>
            <w:tcW w:w="1170" w:type="dxa"/>
            <w:shd w:val="clear" w:color="auto" w:fill="F4B083" w:themeFill="accent2" w:themeFillTint="99"/>
            <w:vAlign w:val="center"/>
          </w:tcPr>
          <w:p w14:paraId="30F52A72" w14:textId="77777777" w:rsidR="004121EB" w:rsidRPr="004F49D0" w:rsidRDefault="004121EB">
            <w:pPr>
              <w:spacing w:after="120" w:line="240" w:lineRule="auto"/>
              <w:jc w:val="center"/>
              <w:rPr>
                <w:rFonts w:ascii="Book Antiqua" w:eastAsia="Times New Roman" w:hAnsi="Book Antiqua" w:cs="Arial"/>
                <w:b/>
                <w:bCs/>
                <w:color w:val="000000"/>
                <w:sz w:val="24"/>
                <w:szCs w:val="24"/>
              </w:rPr>
            </w:pPr>
            <w:r w:rsidRPr="004F49D0">
              <w:rPr>
                <w:rFonts w:ascii="Book Antiqua" w:eastAsia="Times New Roman" w:hAnsi="Book Antiqua" w:cs="Arial"/>
                <w:b/>
                <w:bCs/>
                <w:color w:val="000000"/>
                <w:sz w:val="24"/>
                <w:szCs w:val="24"/>
              </w:rPr>
              <w:t>Station</w:t>
            </w:r>
          </w:p>
        </w:tc>
        <w:tc>
          <w:tcPr>
            <w:tcW w:w="1824" w:type="dxa"/>
            <w:shd w:val="clear" w:color="auto" w:fill="F4B083" w:themeFill="accent2" w:themeFillTint="99"/>
            <w:vAlign w:val="center"/>
          </w:tcPr>
          <w:p w14:paraId="486A135B" w14:textId="77777777" w:rsidR="004121EB" w:rsidRPr="004F49D0" w:rsidRDefault="004121EB">
            <w:pPr>
              <w:spacing w:after="120" w:line="240" w:lineRule="auto"/>
              <w:jc w:val="center"/>
              <w:rPr>
                <w:rFonts w:ascii="Book Antiqua" w:eastAsia="Times New Roman" w:hAnsi="Book Antiqua" w:cs="Arial"/>
                <w:b/>
                <w:bCs/>
                <w:color w:val="000000"/>
                <w:sz w:val="24"/>
                <w:szCs w:val="24"/>
              </w:rPr>
            </w:pPr>
            <w:r w:rsidRPr="004F49D0">
              <w:rPr>
                <w:rFonts w:ascii="Book Antiqua" w:eastAsia="Times New Roman" w:hAnsi="Book Antiqua" w:cs="Arial"/>
                <w:b/>
                <w:bCs/>
                <w:color w:val="000000"/>
                <w:sz w:val="24"/>
                <w:szCs w:val="24"/>
              </w:rPr>
              <w:t>Approved Variable cost (Rs/Unit)</w:t>
            </w:r>
          </w:p>
        </w:tc>
        <w:tc>
          <w:tcPr>
            <w:tcW w:w="1701" w:type="dxa"/>
            <w:shd w:val="clear" w:color="auto" w:fill="F4B083" w:themeFill="accent2" w:themeFillTint="99"/>
            <w:vAlign w:val="center"/>
          </w:tcPr>
          <w:p w14:paraId="28756FE3" w14:textId="77777777" w:rsidR="004121EB" w:rsidRPr="004F49D0" w:rsidRDefault="004121EB">
            <w:pPr>
              <w:spacing w:after="120" w:line="240" w:lineRule="auto"/>
              <w:jc w:val="center"/>
              <w:rPr>
                <w:rFonts w:ascii="Book Antiqua" w:eastAsia="Times New Roman" w:hAnsi="Book Antiqua" w:cs="Arial"/>
                <w:b/>
                <w:bCs/>
                <w:color w:val="000000"/>
                <w:sz w:val="24"/>
                <w:szCs w:val="24"/>
              </w:rPr>
            </w:pPr>
            <w:r w:rsidRPr="004F49D0">
              <w:rPr>
                <w:rFonts w:ascii="Book Antiqua" w:eastAsia="Times New Roman" w:hAnsi="Book Antiqua" w:cs="Arial"/>
                <w:b/>
                <w:bCs/>
                <w:color w:val="000000"/>
                <w:sz w:val="24"/>
                <w:szCs w:val="24"/>
              </w:rPr>
              <w:t>Actual Variable cost (Rs/Unit)</w:t>
            </w:r>
          </w:p>
        </w:tc>
        <w:tc>
          <w:tcPr>
            <w:tcW w:w="3118" w:type="dxa"/>
            <w:shd w:val="clear" w:color="auto" w:fill="F4B083" w:themeFill="accent2" w:themeFillTint="99"/>
            <w:vAlign w:val="center"/>
          </w:tcPr>
          <w:p w14:paraId="3C522B89" w14:textId="77777777" w:rsidR="004121EB" w:rsidRPr="004F49D0" w:rsidRDefault="004121EB">
            <w:pPr>
              <w:spacing w:after="120" w:line="240" w:lineRule="auto"/>
              <w:jc w:val="center"/>
              <w:rPr>
                <w:rFonts w:ascii="Book Antiqua" w:eastAsia="Times New Roman" w:hAnsi="Book Antiqua" w:cs="Arial"/>
                <w:b/>
                <w:bCs/>
                <w:color w:val="000000"/>
                <w:sz w:val="24"/>
                <w:szCs w:val="24"/>
              </w:rPr>
            </w:pPr>
            <w:r w:rsidRPr="004F49D0">
              <w:rPr>
                <w:rFonts w:ascii="Book Antiqua" w:eastAsia="Times New Roman" w:hAnsi="Book Antiqua" w:cs="Arial"/>
                <w:b/>
                <w:bCs/>
                <w:color w:val="000000"/>
                <w:sz w:val="24"/>
                <w:szCs w:val="24"/>
              </w:rPr>
              <w:t>Reason</w:t>
            </w:r>
          </w:p>
        </w:tc>
      </w:tr>
      <w:tr w:rsidR="007868D8" w:rsidRPr="004F49D0" w14:paraId="3B2E47BA" w14:textId="77777777" w:rsidTr="004F49D0">
        <w:trPr>
          <w:trHeight w:val="327"/>
        </w:trPr>
        <w:tc>
          <w:tcPr>
            <w:tcW w:w="550" w:type="dxa"/>
            <w:shd w:val="clear" w:color="auto" w:fill="auto"/>
            <w:vAlign w:val="center"/>
          </w:tcPr>
          <w:p w14:paraId="04C7FF8A"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1</w:t>
            </w:r>
          </w:p>
        </w:tc>
        <w:tc>
          <w:tcPr>
            <w:tcW w:w="1170" w:type="dxa"/>
            <w:shd w:val="clear" w:color="auto" w:fill="auto"/>
            <w:vAlign w:val="center"/>
          </w:tcPr>
          <w:p w14:paraId="07A30284"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CLP India</w:t>
            </w:r>
          </w:p>
        </w:tc>
        <w:tc>
          <w:tcPr>
            <w:tcW w:w="1824" w:type="dxa"/>
            <w:shd w:val="clear" w:color="auto" w:fill="auto"/>
            <w:vAlign w:val="center"/>
          </w:tcPr>
          <w:p w14:paraId="13A429F8"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3.20</w:t>
            </w:r>
          </w:p>
        </w:tc>
        <w:tc>
          <w:tcPr>
            <w:tcW w:w="1701" w:type="dxa"/>
            <w:shd w:val="clear" w:color="auto" w:fill="auto"/>
            <w:vAlign w:val="center"/>
          </w:tcPr>
          <w:p w14:paraId="1BEAC26C"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5.34</w:t>
            </w:r>
          </w:p>
        </w:tc>
        <w:tc>
          <w:tcPr>
            <w:tcW w:w="3118" w:type="dxa"/>
            <w:vMerge w:val="restart"/>
            <w:shd w:val="clear" w:color="auto" w:fill="auto"/>
            <w:vAlign w:val="center"/>
          </w:tcPr>
          <w:p w14:paraId="18316CF9" w14:textId="77777777" w:rsidR="004121EB" w:rsidRPr="004F49D0" w:rsidRDefault="004121EB" w:rsidP="003548FB">
            <w:pPr>
              <w:spacing w:after="0" w:line="240" w:lineRule="auto"/>
              <w:jc w:val="both"/>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Due to increase in Gas price as compared to FY 2015-16</w:t>
            </w:r>
          </w:p>
        </w:tc>
      </w:tr>
      <w:tr w:rsidR="007868D8" w:rsidRPr="004F49D0" w14:paraId="362ED6DA" w14:textId="77777777" w:rsidTr="004F49D0">
        <w:trPr>
          <w:trHeight w:val="193"/>
        </w:trPr>
        <w:tc>
          <w:tcPr>
            <w:tcW w:w="550" w:type="dxa"/>
            <w:shd w:val="clear" w:color="auto" w:fill="auto"/>
            <w:vAlign w:val="center"/>
          </w:tcPr>
          <w:p w14:paraId="7982780B"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2</w:t>
            </w:r>
          </w:p>
        </w:tc>
        <w:tc>
          <w:tcPr>
            <w:tcW w:w="1170" w:type="dxa"/>
            <w:shd w:val="clear" w:color="auto" w:fill="auto"/>
            <w:vAlign w:val="center"/>
          </w:tcPr>
          <w:p w14:paraId="1D443728"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GSEG</w:t>
            </w:r>
          </w:p>
        </w:tc>
        <w:tc>
          <w:tcPr>
            <w:tcW w:w="1824" w:type="dxa"/>
            <w:shd w:val="clear" w:color="auto" w:fill="auto"/>
            <w:vAlign w:val="center"/>
          </w:tcPr>
          <w:p w14:paraId="5D04C86E" w14:textId="77777777" w:rsidR="004121EB" w:rsidRPr="004F49D0" w:rsidRDefault="004121EB" w:rsidP="003548FB">
            <w:pPr>
              <w:spacing w:after="0"/>
              <w:jc w:val="center"/>
              <w:rPr>
                <w:rFonts w:ascii="Book Antiqua" w:hAnsi="Book Antiqua" w:cs="Arial"/>
                <w:color w:val="000000"/>
                <w:sz w:val="24"/>
                <w:szCs w:val="24"/>
              </w:rPr>
            </w:pPr>
            <w:r w:rsidRPr="004F49D0">
              <w:rPr>
                <w:rFonts w:ascii="Book Antiqua" w:hAnsi="Book Antiqua" w:cs="Arial"/>
                <w:color w:val="000000"/>
                <w:sz w:val="24"/>
                <w:szCs w:val="24"/>
              </w:rPr>
              <w:t>2.59</w:t>
            </w:r>
          </w:p>
        </w:tc>
        <w:tc>
          <w:tcPr>
            <w:tcW w:w="1701" w:type="dxa"/>
            <w:shd w:val="clear" w:color="auto" w:fill="auto"/>
            <w:vAlign w:val="center"/>
          </w:tcPr>
          <w:p w14:paraId="1B8A0811"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7.49</w:t>
            </w:r>
          </w:p>
        </w:tc>
        <w:tc>
          <w:tcPr>
            <w:tcW w:w="3118" w:type="dxa"/>
            <w:vMerge/>
            <w:shd w:val="clear" w:color="auto" w:fill="auto"/>
            <w:vAlign w:val="center"/>
          </w:tcPr>
          <w:p w14:paraId="1964416E" w14:textId="77777777" w:rsidR="004121EB" w:rsidRPr="004F49D0" w:rsidRDefault="004121EB" w:rsidP="003548FB">
            <w:pPr>
              <w:spacing w:after="0" w:line="240" w:lineRule="auto"/>
              <w:jc w:val="both"/>
              <w:rPr>
                <w:rFonts w:ascii="Book Antiqua" w:eastAsia="Times New Roman" w:hAnsi="Book Antiqua" w:cs="Arial"/>
                <w:color w:val="000000"/>
                <w:sz w:val="24"/>
                <w:szCs w:val="24"/>
              </w:rPr>
            </w:pPr>
          </w:p>
        </w:tc>
      </w:tr>
      <w:tr w:rsidR="007868D8" w:rsidRPr="004F49D0" w14:paraId="46FA1465" w14:textId="77777777" w:rsidTr="004F49D0">
        <w:trPr>
          <w:trHeight w:val="70"/>
        </w:trPr>
        <w:tc>
          <w:tcPr>
            <w:tcW w:w="550" w:type="dxa"/>
            <w:shd w:val="clear" w:color="auto" w:fill="auto"/>
            <w:vAlign w:val="center"/>
          </w:tcPr>
          <w:p w14:paraId="3DF54462"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lastRenderedPageBreak/>
              <w:t>3</w:t>
            </w:r>
          </w:p>
        </w:tc>
        <w:tc>
          <w:tcPr>
            <w:tcW w:w="1170" w:type="dxa"/>
            <w:shd w:val="clear" w:color="auto" w:fill="auto"/>
            <w:vAlign w:val="center"/>
          </w:tcPr>
          <w:p w14:paraId="054D3F9E"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GSEG Exp</w:t>
            </w:r>
          </w:p>
        </w:tc>
        <w:tc>
          <w:tcPr>
            <w:tcW w:w="1824" w:type="dxa"/>
            <w:shd w:val="clear" w:color="auto" w:fill="auto"/>
            <w:vAlign w:val="center"/>
          </w:tcPr>
          <w:p w14:paraId="7F8E45F8" w14:textId="77777777" w:rsidR="004121EB" w:rsidRPr="004F49D0" w:rsidRDefault="004121EB" w:rsidP="003548FB">
            <w:pPr>
              <w:spacing w:after="0"/>
              <w:jc w:val="center"/>
              <w:rPr>
                <w:rFonts w:ascii="Book Antiqua" w:hAnsi="Book Antiqua" w:cs="Arial"/>
                <w:color w:val="000000"/>
                <w:sz w:val="24"/>
                <w:szCs w:val="24"/>
              </w:rPr>
            </w:pPr>
            <w:r w:rsidRPr="004F49D0">
              <w:rPr>
                <w:rFonts w:ascii="Book Antiqua" w:hAnsi="Book Antiqua" w:cs="Arial"/>
                <w:color w:val="000000"/>
                <w:sz w:val="24"/>
                <w:szCs w:val="24"/>
              </w:rPr>
              <w:t>4.29</w:t>
            </w:r>
          </w:p>
        </w:tc>
        <w:tc>
          <w:tcPr>
            <w:tcW w:w="1701" w:type="dxa"/>
            <w:shd w:val="clear" w:color="auto" w:fill="auto"/>
            <w:vAlign w:val="center"/>
          </w:tcPr>
          <w:p w14:paraId="101F366E"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6.41</w:t>
            </w:r>
          </w:p>
        </w:tc>
        <w:tc>
          <w:tcPr>
            <w:tcW w:w="3118" w:type="dxa"/>
            <w:vMerge/>
            <w:shd w:val="clear" w:color="auto" w:fill="auto"/>
            <w:vAlign w:val="center"/>
          </w:tcPr>
          <w:p w14:paraId="1877CCD7" w14:textId="77777777" w:rsidR="004121EB" w:rsidRPr="004F49D0" w:rsidRDefault="004121EB" w:rsidP="003548FB">
            <w:pPr>
              <w:spacing w:after="0" w:line="240" w:lineRule="auto"/>
              <w:jc w:val="both"/>
              <w:rPr>
                <w:rFonts w:ascii="Book Antiqua" w:eastAsia="Times New Roman" w:hAnsi="Book Antiqua" w:cs="Arial"/>
                <w:color w:val="000000"/>
                <w:sz w:val="24"/>
                <w:szCs w:val="24"/>
              </w:rPr>
            </w:pPr>
          </w:p>
        </w:tc>
      </w:tr>
      <w:tr w:rsidR="007868D8" w:rsidRPr="004F49D0" w14:paraId="62200C83" w14:textId="77777777" w:rsidTr="004F49D0">
        <w:trPr>
          <w:trHeight w:val="844"/>
        </w:trPr>
        <w:tc>
          <w:tcPr>
            <w:tcW w:w="550" w:type="dxa"/>
            <w:shd w:val="clear" w:color="auto" w:fill="auto"/>
            <w:vAlign w:val="center"/>
          </w:tcPr>
          <w:p w14:paraId="02ED3AB1" w14:textId="77777777" w:rsidR="004121EB" w:rsidRPr="004F49D0" w:rsidRDefault="004121EB" w:rsidP="003548FB">
            <w:pPr>
              <w:spacing w:after="12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4</w:t>
            </w:r>
          </w:p>
        </w:tc>
        <w:tc>
          <w:tcPr>
            <w:tcW w:w="1170" w:type="dxa"/>
            <w:shd w:val="clear" w:color="auto" w:fill="auto"/>
            <w:vAlign w:val="center"/>
          </w:tcPr>
          <w:p w14:paraId="61F13D2A" w14:textId="77777777" w:rsidR="004121EB" w:rsidRPr="004F49D0" w:rsidRDefault="004121EB" w:rsidP="003548FB">
            <w:pPr>
              <w:spacing w:after="12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GMDC</w:t>
            </w:r>
          </w:p>
        </w:tc>
        <w:tc>
          <w:tcPr>
            <w:tcW w:w="1824" w:type="dxa"/>
            <w:shd w:val="clear" w:color="auto" w:fill="auto"/>
            <w:vAlign w:val="center"/>
          </w:tcPr>
          <w:p w14:paraId="7EC45C2F" w14:textId="77777777" w:rsidR="004121EB" w:rsidRPr="004F49D0" w:rsidRDefault="004121EB">
            <w:pPr>
              <w:spacing w:after="0" w:line="240" w:lineRule="auto"/>
              <w:jc w:val="center"/>
              <w:rPr>
                <w:rFonts w:ascii="Book Antiqua" w:eastAsia="Times New Roman" w:hAnsi="Book Antiqua" w:cs="Arial"/>
                <w:color w:val="000000"/>
                <w:sz w:val="24"/>
                <w:szCs w:val="24"/>
              </w:rPr>
            </w:pPr>
            <w:r w:rsidRPr="004F49D0">
              <w:rPr>
                <w:rFonts w:ascii="Book Antiqua" w:hAnsi="Book Antiqua" w:cs="Arial"/>
                <w:color w:val="000000"/>
                <w:sz w:val="24"/>
                <w:szCs w:val="24"/>
              </w:rPr>
              <w:t>0.93</w:t>
            </w:r>
          </w:p>
        </w:tc>
        <w:tc>
          <w:tcPr>
            <w:tcW w:w="1701" w:type="dxa"/>
            <w:shd w:val="clear" w:color="auto" w:fill="auto"/>
            <w:vAlign w:val="center"/>
          </w:tcPr>
          <w:p w14:paraId="4E116571"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1.12</w:t>
            </w:r>
          </w:p>
        </w:tc>
        <w:tc>
          <w:tcPr>
            <w:tcW w:w="3118" w:type="dxa"/>
            <w:shd w:val="clear" w:color="auto" w:fill="auto"/>
            <w:vAlign w:val="center"/>
          </w:tcPr>
          <w:p w14:paraId="0C6D8F53" w14:textId="77777777" w:rsidR="004121EB" w:rsidRPr="004F49D0" w:rsidRDefault="004121EB">
            <w:pPr>
              <w:spacing w:after="120" w:line="240" w:lineRule="auto"/>
              <w:jc w:val="both"/>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 xml:space="preserve">Due to non-availability of lignite from </w:t>
            </w:r>
            <w:proofErr w:type="spellStart"/>
            <w:r w:rsidRPr="004F49D0">
              <w:rPr>
                <w:rFonts w:ascii="Book Antiqua" w:eastAsia="Times New Roman" w:hAnsi="Book Antiqua" w:cs="Arial"/>
                <w:color w:val="000000"/>
                <w:sz w:val="24"/>
                <w:szCs w:val="24"/>
              </w:rPr>
              <w:t>Panadhro</w:t>
            </w:r>
            <w:proofErr w:type="spellEnd"/>
            <w:r w:rsidRPr="004F49D0">
              <w:rPr>
                <w:rFonts w:ascii="Book Antiqua" w:eastAsia="Times New Roman" w:hAnsi="Book Antiqua" w:cs="Arial"/>
                <w:color w:val="000000"/>
                <w:sz w:val="24"/>
                <w:szCs w:val="24"/>
              </w:rPr>
              <w:t xml:space="preserve"> mine, lignite is to be transported from far end mine at Mata no </w:t>
            </w:r>
            <w:proofErr w:type="spellStart"/>
            <w:r w:rsidRPr="004F49D0">
              <w:rPr>
                <w:rFonts w:ascii="Book Antiqua" w:eastAsia="Times New Roman" w:hAnsi="Book Antiqua" w:cs="Arial"/>
                <w:color w:val="000000"/>
                <w:sz w:val="24"/>
                <w:szCs w:val="24"/>
              </w:rPr>
              <w:t>Madh</w:t>
            </w:r>
            <w:proofErr w:type="spellEnd"/>
          </w:p>
        </w:tc>
      </w:tr>
      <w:tr w:rsidR="007868D8" w:rsidRPr="004F49D0" w14:paraId="377CB58D" w14:textId="77777777" w:rsidTr="004F49D0">
        <w:trPr>
          <w:trHeight w:val="479"/>
        </w:trPr>
        <w:tc>
          <w:tcPr>
            <w:tcW w:w="550" w:type="dxa"/>
            <w:shd w:val="clear" w:color="auto" w:fill="auto"/>
            <w:vAlign w:val="center"/>
          </w:tcPr>
          <w:p w14:paraId="028CE1A0"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5</w:t>
            </w:r>
          </w:p>
        </w:tc>
        <w:tc>
          <w:tcPr>
            <w:tcW w:w="1170" w:type="dxa"/>
            <w:shd w:val="clear" w:color="auto" w:fill="auto"/>
            <w:vAlign w:val="center"/>
          </w:tcPr>
          <w:p w14:paraId="71B8570B" w14:textId="1D6F540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Adani Power</w:t>
            </w:r>
          </w:p>
        </w:tc>
        <w:tc>
          <w:tcPr>
            <w:tcW w:w="1824" w:type="dxa"/>
            <w:shd w:val="clear" w:color="auto" w:fill="auto"/>
            <w:vAlign w:val="center"/>
          </w:tcPr>
          <w:p w14:paraId="47F02960"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1.59</w:t>
            </w:r>
          </w:p>
        </w:tc>
        <w:tc>
          <w:tcPr>
            <w:tcW w:w="1701" w:type="dxa"/>
            <w:shd w:val="clear" w:color="auto" w:fill="auto"/>
            <w:vAlign w:val="center"/>
          </w:tcPr>
          <w:p w14:paraId="63701353"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3.05</w:t>
            </w:r>
          </w:p>
        </w:tc>
        <w:tc>
          <w:tcPr>
            <w:tcW w:w="3118" w:type="dxa"/>
            <w:shd w:val="clear" w:color="auto" w:fill="auto"/>
            <w:vAlign w:val="center"/>
          </w:tcPr>
          <w:p w14:paraId="5DA253FB" w14:textId="77777777" w:rsidR="004121EB" w:rsidRPr="004F49D0" w:rsidRDefault="004121EB" w:rsidP="003548FB">
            <w:pPr>
              <w:spacing w:after="0" w:line="240" w:lineRule="auto"/>
              <w:jc w:val="both"/>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 xml:space="preserve">Due to implementation of Suppl. PPA </w:t>
            </w:r>
            <w:proofErr w:type="spellStart"/>
            <w:r w:rsidRPr="004F49D0">
              <w:rPr>
                <w:rFonts w:ascii="Book Antiqua" w:eastAsia="Times New Roman" w:hAnsi="Book Antiqua" w:cs="Arial"/>
                <w:color w:val="000000"/>
                <w:sz w:val="24"/>
                <w:szCs w:val="24"/>
              </w:rPr>
              <w:t>w.e.f</w:t>
            </w:r>
            <w:proofErr w:type="spellEnd"/>
            <w:r w:rsidRPr="004F49D0">
              <w:rPr>
                <w:rFonts w:ascii="Book Antiqua" w:eastAsia="Times New Roman" w:hAnsi="Book Antiqua" w:cs="Arial"/>
                <w:color w:val="000000"/>
                <w:sz w:val="24"/>
                <w:szCs w:val="24"/>
              </w:rPr>
              <w:t xml:space="preserve"> 15.10.2018 as approved by CERC</w:t>
            </w:r>
          </w:p>
        </w:tc>
      </w:tr>
      <w:tr w:rsidR="007868D8" w:rsidRPr="004F49D0" w14:paraId="2FF50755" w14:textId="77777777" w:rsidTr="004F49D0">
        <w:trPr>
          <w:trHeight w:val="377"/>
        </w:trPr>
        <w:tc>
          <w:tcPr>
            <w:tcW w:w="550" w:type="dxa"/>
            <w:shd w:val="clear" w:color="auto" w:fill="auto"/>
            <w:vAlign w:val="center"/>
          </w:tcPr>
          <w:p w14:paraId="464DB53E"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6</w:t>
            </w:r>
          </w:p>
        </w:tc>
        <w:tc>
          <w:tcPr>
            <w:tcW w:w="1170" w:type="dxa"/>
            <w:shd w:val="clear" w:color="auto" w:fill="auto"/>
            <w:vAlign w:val="center"/>
          </w:tcPr>
          <w:p w14:paraId="2E2EEF41" w14:textId="52F75B05"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ACB</w:t>
            </w:r>
          </w:p>
        </w:tc>
        <w:tc>
          <w:tcPr>
            <w:tcW w:w="1824" w:type="dxa"/>
            <w:shd w:val="clear" w:color="auto" w:fill="auto"/>
            <w:vAlign w:val="center"/>
          </w:tcPr>
          <w:p w14:paraId="599D6162" w14:textId="77777777" w:rsidR="004121EB" w:rsidRPr="004F49D0" w:rsidRDefault="004121EB" w:rsidP="003548FB">
            <w:pPr>
              <w:spacing w:after="0"/>
              <w:jc w:val="center"/>
              <w:rPr>
                <w:rFonts w:ascii="Book Antiqua" w:hAnsi="Book Antiqua" w:cs="Arial"/>
                <w:color w:val="000000"/>
                <w:sz w:val="24"/>
                <w:szCs w:val="24"/>
              </w:rPr>
            </w:pPr>
            <w:r w:rsidRPr="004F49D0">
              <w:rPr>
                <w:rFonts w:ascii="Book Antiqua" w:hAnsi="Book Antiqua" w:cs="Arial"/>
                <w:color w:val="000000"/>
                <w:sz w:val="24"/>
                <w:szCs w:val="24"/>
              </w:rPr>
              <w:t>0.66</w:t>
            </w:r>
          </w:p>
        </w:tc>
        <w:tc>
          <w:tcPr>
            <w:tcW w:w="1701" w:type="dxa"/>
            <w:shd w:val="clear" w:color="auto" w:fill="auto"/>
            <w:vAlign w:val="center"/>
          </w:tcPr>
          <w:p w14:paraId="05ADE577"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0.81</w:t>
            </w:r>
          </w:p>
        </w:tc>
        <w:tc>
          <w:tcPr>
            <w:tcW w:w="3118" w:type="dxa"/>
            <w:vMerge w:val="restart"/>
            <w:shd w:val="clear" w:color="auto" w:fill="auto"/>
            <w:vAlign w:val="center"/>
          </w:tcPr>
          <w:p w14:paraId="7B48B92E" w14:textId="766BBDC8" w:rsidR="004121EB" w:rsidRPr="004F49D0" w:rsidRDefault="004121EB" w:rsidP="003548FB">
            <w:pPr>
              <w:spacing w:after="0" w:line="240" w:lineRule="auto"/>
              <w:jc w:val="both"/>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Due to change in law</w:t>
            </w:r>
          </w:p>
        </w:tc>
      </w:tr>
      <w:tr w:rsidR="007868D8" w:rsidRPr="004F49D0" w14:paraId="7AAECCB2" w14:textId="77777777" w:rsidTr="004F49D0">
        <w:trPr>
          <w:trHeight w:val="377"/>
        </w:trPr>
        <w:tc>
          <w:tcPr>
            <w:tcW w:w="550" w:type="dxa"/>
            <w:shd w:val="clear" w:color="auto" w:fill="auto"/>
            <w:vAlign w:val="center"/>
          </w:tcPr>
          <w:p w14:paraId="662717D3"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7</w:t>
            </w:r>
          </w:p>
        </w:tc>
        <w:tc>
          <w:tcPr>
            <w:tcW w:w="1170" w:type="dxa"/>
            <w:shd w:val="clear" w:color="auto" w:fill="auto"/>
            <w:vAlign w:val="center"/>
          </w:tcPr>
          <w:p w14:paraId="04C9F297"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r w:rsidRPr="004F49D0">
              <w:rPr>
                <w:rFonts w:ascii="Book Antiqua" w:eastAsia="Times New Roman" w:hAnsi="Book Antiqua" w:cs="Arial"/>
                <w:color w:val="000000"/>
                <w:sz w:val="24"/>
                <w:szCs w:val="24"/>
              </w:rPr>
              <w:t>CGPL</w:t>
            </w:r>
          </w:p>
        </w:tc>
        <w:tc>
          <w:tcPr>
            <w:tcW w:w="1824" w:type="dxa"/>
            <w:shd w:val="clear" w:color="auto" w:fill="auto"/>
            <w:vAlign w:val="center"/>
          </w:tcPr>
          <w:p w14:paraId="526C44C6" w14:textId="77777777" w:rsidR="004121EB" w:rsidRPr="004F49D0" w:rsidRDefault="004121EB" w:rsidP="003548FB">
            <w:pPr>
              <w:spacing w:after="0"/>
              <w:jc w:val="center"/>
              <w:rPr>
                <w:rFonts w:ascii="Book Antiqua" w:hAnsi="Book Antiqua" w:cs="Arial"/>
                <w:color w:val="000000"/>
                <w:sz w:val="24"/>
                <w:szCs w:val="24"/>
              </w:rPr>
            </w:pPr>
            <w:r w:rsidRPr="004F49D0">
              <w:rPr>
                <w:rFonts w:ascii="Book Antiqua" w:hAnsi="Book Antiqua" w:cs="Arial"/>
                <w:color w:val="000000"/>
                <w:sz w:val="24"/>
                <w:szCs w:val="24"/>
              </w:rPr>
              <w:t>1.60</w:t>
            </w:r>
          </w:p>
        </w:tc>
        <w:tc>
          <w:tcPr>
            <w:tcW w:w="1701" w:type="dxa"/>
            <w:shd w:val="clear" w:color="auto" w:fill="auto"/>
            <w:vAlign w:val="center"/>
          </w:tcPr>
          <w:p w14:paraId="1E97496E" w14:textId="77777777" w:rsidR="004121EB" w:rsidRPr="004F49D0" w:rsidRDefault="004121EB">
            <w:pPr>
              <w:spacing w:after="0" w:line="240" w:lineRule="auto"/>
              <w:jc w:val="center"/>
              <w:rPr>
                <w:rFonts w:ascii="Book Antiqua" w:hAnsi="Book Antiqua" w:cs="Arial"/>
                <w:color w:val="000000"/>
                <w:sz w:val="24"/>
                <w:szCs w:val="24"/>
              </w:rPr>
            </w:pPr>
            <w:r w:rsidRPr="004F49D0">
              <w:rPr>
                <w:rFonts w:ascii="Book Antiqua" w:hAnsi="Book Antiqua" w:cs="Arial"/>
                <w:color w:val="000000"/>
                <w:sz w:val="24"/>
                <w:szCs w:val="24"/>
              </w:rPr>
              <w:t>1.83</w:t>
            </w:r>
          </w:p>
        </w:tc>
        <w:tc>
          <w:tcPr>
            <w:tcW w:w="3118" w:type="dxa"/>
            <w:vMerge/>
            <w:shd w:val="clear" w:color="auto" w:fill="auto"/>
            <w:vAlign w:val="center"/>
          </w:tcPr>
          <w:p w14:paraId="2CE8D136" w14:textId="77777777" w:rsidR="004121EB" w:rsidRPr="004F49D0" w:rsidRDefault="004121EB" w:rsidP="003548FB">
            <w:pPr>
              <w:spacing w:after="0" w:line="240" w:lineRule="auto"/>
              <w:jc w:val="center"/>
              <w:rPr>
                <w:rFonts w:ascii="Book Antiqua" w:eastAsia="Times New Roman" w:hAnsi="Book Antiqua" w:cs="Arial"/>
                <w:color w:val="000000"/>
                <w:sz w:val="24"/>
                <w:szCs w:val="24"/>
              </w:rPr>
            </w:pPr>
          </w:p>
        </w:tc>
      </w:tr>
    </w:tbl>
    <w:p w14:paraId="3AF9F024" w14:textId="77777777" w:rsidR="004121EB" w:rsidRPr="003548FB" w:rsidRDefault="004121EB" w:rsidP="003548FB">
      <w:pPr>
        <w:spacing w:after="240" w:line="276" w:lineRule="auto"/>
        <w:jc w:val="both"/>
        <w:rPr>
          <w:rFonts w:ascii="Book Antiqua" w:hAnsi="Book Antiqua" w:cs="Calibri"/>
          <w:color w:val="000000"/>
          <w:lang w:eastAsia="en-IN"/>
        </w:rPr>
      </w:pPr>
    </w:p>
    <w:p w14:paraId="3727B5C3" w14:textId="028C5761" w:rsidR="004E15AB" w:rsidRPr="00FB4A90" w:rsidRDefault="004E15AB" w:rsidP="007C0B41">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FB4A90">
        <w:rPr>
          <w:rFonts w:ascii="Book Antiqua" w:hAnsi="Book Antiqua" w:cs="Calibri"/>
          <w:b/>
          <w:bCs/>
          <w:color w:val="000000"/>
          <w:sz w:val="24"/>
          <w:szCs w:val="24"/>
          <w:lang w:eastAsia="en-IN"/>
        </w:rPr>
        <w:t xml:space="preserve">PGVCL should also list unapproved sources, if any, from whom power was procured during FY 2018-19. </w:t>
      </w:r>
    </w:p>
    <w:p w14:paraId="53A2007A" w14:textId="4E01EC5D" w:rsidR="007868D8" w:rsidRPr="003548FB" w:rsidRDefault="007868D8" w:rsidP="003548FB">
      <w:pPr>
        <w:spacing w:before="240" w:after="240" w:line="276" w:lineRule="auto"/>
        <w:ind w:left="142"/>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w:t>
      </w:r>
      <w:r w:rsidR="00DB0C65">
        <w:rPr>
          <w:rFonts w:ascii="Book Antiqua" w:hAnsi="Book Antiqua" w:cs="Calibri"/>
          <w:b/>
          <w:bCs/>
          <w:i/>
          <w:iCs/>
          <w:color w:val="000000"/>
          <w:sz w:val="24"/>
          <w:szCs w:val="24"/>
          <w:lang w:eastAsia="en-IN"/>
        </w:rPr>
        <w:t xml:space="preserve"> </w:t>
      </w:r>
      <w:r w:rsidRPr="003548FB">
        <w:rPr>
          <w:rFonts w:ascii="Book Antiqua" w:hAnsi="Book Antiqua" w:cs="Calibri"/>
          <w:b/>
          <w:bCs/>
          <w:i/>
          <w:iCs/>
          <w:color w:val="000000"/>
          <w:sz w:val="24"/>
          <w:szCs w:val="24"/>
          <w:lang w:eastAsia="en-IN"/>
        </w:rPr>
        <w:t>-</w:t>
      </w:r>
    </w:p>
    <w:p w14:paraId="68643E88" w14:textId="6C97AE45" w:rsidR="007868D8" w:rsidRPr="003548FB" w:rsidRDefault="007868D8" w:rsidP="003548FB">
      <w:pPr>
        <w:spacing w:after="120" w:line="276" w:lineRule="auto"/>
        <w:ind w:left="709"/>
        <w:jc w:val="both"/>
        <w:rPr>
          <w:rFonts w:ascii="Book Antiqua" w:eastAsia="Times New Roman" w:hAnsi="Book Antiqua" w:cs="Arial"/>
          <w:color w:val="000000"/>
          <w:sz w:val="24"/>
          <w:szCs w:val="24"/>
        </w:rPr>
      </w:pPr>
      <w:r w:rsidRPr="003548FB">
        <w:rPr>
          <w:rFonts w:ascii="Book Antiqua" w:eastAsia="Times New Roman" w:hAnsi="Book Antiqua" w:cs="Arial"/>
          <w:color w:val="000000"/>
          <w:sz w:val="24"/>
          <w:szCs w:val="24"/>
        </w:rPr>
        <w:t xml:space="preserve">Due to non-availability of power from certain approved stations </w:t>
      </w:r>
      <w:proofErr w:type="gramStart"/>
      <w:r w:rsidRPr="003548FB">
        <w:rPr>
          <w:rFonts w:ascii="Book Antiqua" w:eastAsia="Times New Roman" w:hAnsi="Book Antiqua" w:cs="Arial"/>
          <w:color w:val="000000"/>
          <w:sz w:val="24"/>
          <w:szCs w:val="24"/>
        </w:rPr>
        <w:t>and also</w:t>
      </w:r>
      <w:proofErr w:type="gramEnd"/>
      <w:r w:rsidRPr="003548FB">
        <w:rPr>
          <w:rFonts w:ascii="Book Antiqua" w:eastAsia="Times New Roman" w:hAnsi="Book Antiqua" w:cs="Arial"/>
          <w:color w:val="000000"/>
          <w:sz w:val="24"/>
          <w:szCs w:val="24"/>
        </w:rPr>
        <w:t xml:space="preserve"> to economise cost of power, power purchase was undertaken from short term sources when market condition was favourable to DISCOMs. The power purchase arrangement from GMR Chha</w:t>
      </w:r>
      <w:r w:rsidR="00DB0C65">
        <w:rPr>
          <w:rFonts w:ascii="Book Antiqua" w:eastAsia="Times New Roman" w:hAnsi="Book Antiqua" w:cs="Arial"/>
          <w:color w:val="000000"/>
          <w:sz w:val="24"/>
          <w:szCs w:val="24"/>
        </w:rPr>
        <w:t>t</w:t>
      </w:r>
      <w:r w:rsidRPr="003548FB">
        <w:rPr>
          <w:rFonts w:ascii="Book Antiqua" w:eastAsia="Times New Roman" w:hAnsi="Book Antiqua" w:cs="Arial"/>
          <w:color w:val="000000"/>
          <w:sz w:val="24"/>
          <w:szCs w:val="24"/>
        </w:rPr>
        <w:t xml:space="preserve">tisgarh under coal tolling was separately approved by Hon’ble Commission. The details </w:t>
      </w:r>
      <w:r w:rsidR="00691E79" w:rsidRPr="003548FB">
        <w:rPr>
          <w:rFonts w:ascii="Book Antiqua" w:eastAsia="Times New Roman" w:hAnsi="Book Antiqua" w:cs="Arial"/>
          <w:color w:val="000000"/>
          <w:sz w:val="24"/>
          <w:szCs w:val="24"/>
        </w:rPr>
        <w:t>are</w:t>
      </w:r>
      <w:r w:rsidRPr="003548FB">
        <w:rPr>
          <w:rFonts w:ascii="Book Antiqua" w:eastAsia="Times New Roman" w:hAnsi="Book Antiqua" w:cs="Arial"/>
          <w:color w:val="000000"/>
          <w:sz w:val="24"/>
          <w:szCs w:val="24"/>
        </w:rPr>
        <w:t xml:space="preserve"> as under: </w:t>
      </w:r>
    </w:p>
    <w:tbl>
      <w:tblPr>
        <w:tblW w:w="8363"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6662"/>
        <w:gridCol w:w="1080"/>
      </w:tblGrid>
      <w:tr w:rsidR="007868D8" w:rsidRPr="00DB0C65" w14:paraId="0EF68EA1" w14:textId="77777777" w:rsidTr="00E236F7">
        <w:tc>
          <w:tcPr>
            <w:tcW w:w="621" w:type="dxa"/>
            <w:shd w:val="clear" w:color="auto" w:fill="F4B083" w:themeFill="accent2" w:themeFillTint="99"/>
          </w:tcPr>
          <w:p w14:paraId="52DE1564"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No</w:t>
            </w:r>
          </w:p>
        </w:tc>
        <w:tc>
          <w:tcPr>
            <w:tcW w:w="6662" w:type="dxa"/>
            <w:shd w:val="clear" w:color="auto" w:fill="F4B083" w:themeFill="accent2" w:themeFillTint="99"/>
          </w:tcPr>
          <w:p w14:paraId="2CE784E1"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Source</w:t>
            </w:r>
          </w:p>
        </w:tc>
        <w:tc>
          <w:tcPr>
            <w:tcW w:w="1080" w:type="dxa"/>
            <w:shd w:val="clear" w:color="auto" w:fill="F4B083" w:themeFill="accent2" w:themeFillTint="99"/>
          </w:tcPr>
          <w:p w14:paraId="48E186A0" w14:textId="77777777" w:rsidR="007868D8" w:rsidRPr="003548FB" w:rsidRDefault="007868D8" w:rsidP="00E236F7">
            <w:pPr>
              <w:spacing w:after="120" w:line="312" w:lineRule="atLeast"/>
              <w:jc w:val="center"/>
              <w:rPr>
                <w:rFonts w:eastAsia="Times New Roman" w:cs="Arial"/>
                <w:color w:val="000000"/>
                <w:sz w:val="24"/>
                <w:szCs w:val="24"/>
              </w:rPr>
            </w:pPr>
            <w:r w:rsidRPr="003548FB">
              <w:rPr>
                <w:rFonts w:eastAsia="Times New Roman" w:cs="Arial"/>
                <w:color w:val="000000"/>
                <w:sz w:val="24"/>
                <w:szCs w:val="24"/>
              </w:rPr>
              <w:t>MUs</w:t>
            </w:r>
          </w:p>
        </w:tc>
      </w:tr>
      <w:tr w:rsidR="007868D8" w:rsidRPr="00DB0C65" w14:paraId="486CF7B6" w14:textId="77777777" w:rsidTr="00E236F7">
        <w:tc>
          <w:tcPr>
            <w:tcW w:w="621" w:type="dxa"/>
            <w:shd w:val="clear" w:color="auto" w:fill="auto"/>
          </w:tcPr>
          <w:p w14:paraId="23CA7C8C"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1</w:t>
            </w:r>
          </w:p>
        </w:tc>
        <w:tc>
          <w:tcPr>
            <w:tcW w:w="6662" w:type="dxa"/>
            <w:shd w:val="clear" w:color="auto" w:fill="auto"/>
          </w:tcPr>
          <w:p w14:paraId="2A18DA55"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 xml:space="preserve">NTPC Solapur (Un-requisite 100 MW quantum allocated by </w:t>
            </w:r>
            <w:proofErr w:type="spellStart"/>
            <w:r w:rsidRPr="003548FB">
              <w:rPr>
                <w:rFonts w:eastAsia="Times New Roman" w:cs="Arial"/>
                <w:color w:val="000000"/>
                <w:sz w:val="24"/>
                <w:szCs w:val="24"/>
              </w:rPr>
              <w:t>MoP</w:t>
            </w:r>
            <w:proofErr w:type="spellEnd"/>
            <w:r w:rsidRPr="003548FB">
              <w:rPr>
                <w:rFonts w:eastAsia="Times New Roman" w:cs="Arial"/>
                <w:color w:val="000000"/>
                <w:sz w:val="24"/>
                <w:szCs w:val="24"/>
              </w:rPr>
              <w:t xml:space="preserve"> for 3 months)</w:t>
            </w:r>
          </w:p>
        </w:tc>
        <w:tc>
          <w:tcPr>
            <w:tcW w:w="1080" w:type="dxa"/>
            <w:shd w:val="clear" w:color="auto" w:fill="auto"/>
          </w:tcPr>
          <w:p w14:paraId="167CAFB2" w14:textId="77777777" w:rsidR="007868D8" w:rsidRPr="003548FB" w:rsidRDefault="007868D8" w:rsidP="00E236F7">
            <w:pPr>
              <w:spacing w:after="120" w:line="312" w:lineRule="atLeast"/>
              <w:jc w:val="center"/>
              <w:rPr>
                <w:rFonts w:eastAsia="Times New Roman" w:cs="Arial"/>
                <w:color w:val="000000"/>
                <w:sz w:val="24"/>
                <w:szCs w:val="24"/>
              </w:rPr>
            </w:pPr>
            <w:r w:rsidRPr="003548FB">
              <w:rPr>
                <w:rFonts w:eastAsia="Times New Roman" w:cs="Arial"/>
                <w:color w:val="000000"/>
                <w:sz w:val="24"/>
                <w:szCs w:val="24"/>
              </w:rPr>
              <w:t>50</w:t>
            </w:r>
          </w:p>
        </w:tc>
      </w:tr>
      <w:tr w:rsidR="007868D8" w:rsidRPr="00DB0C65" w14:paraId="01ED9C9A" w14:textId="77777777" w:rsidTr="00E236F7">
        <w:tc>
          <w:tcPr>
            <w:tcW w:w="621" w:type="dxa"/>
            <w:shd w:val="clear" w:color="auto" w:fill="auto"/>
          </w:tcPr>
          <w:p w14:paraId="1767D5DD"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2</w:t>
            </w:r>
          </w:p>
        </w:tc>
        <w:tc>
          <w:tcPr>
            <w:tcW w:w="6662" w:type="dxa"/>
            <w:shd w:val="clear" w:color="auto" w:fill="auto"/>
          </w:tcPr>
          <w:p w14:paraId="05844379"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Power Exchanges</w:t>
            </w:r>
          </w:p>
        </w:tc>
        <w:tc>
          <w:tcPr>
            <w:tcW w:w="1080" w:type="dxa"/>
            <w:shd w:val="clear" w:color="auto" w:fill="auto"/>
          </w:tcPr>
          <w:p w14:paraId="3E1D37AC" w14:textId="77777777" w:rsidR="007868D8" w:rsidRPr="003548FB" w:rsidRDefault="007868D8" w:rsidP="00E236F7">
            <w:pPr>
              <w:spacing w:after="120" w:line="312" w:lineRule="atLeast"/>
              <w:jc w:val="center"/>
              <w:rPr>
                <w:rFonts w:eastAsia="Times New Roman" w:cs="Arial"/>
                <w:color w:val="000000"/>
                <w:sz w:val="24"/>
                <w:szCs w:val="24"/>
              </w:rPr>
            </w:pPr>
            <w:r w:rsidRPr="003548FB">
              <w:rPr>
                <w:rFonts w:eastAsia="Times New Roman" w:cs="Arial"/>
                <w:color w:val="000000"/>
                <w:sz w:val="24"/>
                <w:szCs w:val="24"/>
              </w:rPr>
              <w:t>6407</w:t>
            </w:r>
          </w:p>
        </w:tc>
      </w:tr>
      <w:tr w:rsidR="007868D8" w:rsidRPr="00DB0C65" w14:paraId="1CCF4808" w14:textId="77777777" w:rsidTr="00E236F7">
        <w:tc>
          <w:tcPr>
            <w:tcW w:w="621" w:type="dxa"/>
            <w:shd w:val="clear" w:color="auto" w:fill="auto"/>
          </w:tcPr>
          <w:p w14:paraId="139D6EA1"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3</w:t>
            </w:r>
          </w:p>
        </w:tc>
        <w:tc>
          <w:tcPr>
            <w:tcW w:w="6662" w:type="dxa"/>
            <w:shd w:val="clear" w:color="auto" w:fill="auto"/>
          </w:tcPr>
          <w:p w14:paraId="19A9D030" w14:textId="77777777" w:rsidR="007868D8" w:rsidRPr="003548FB" w:rsidRDefault="007868D8" w:rsidP="000E61F0">
            <w:pPr>
              <w:spacing w:after="120" w:line="312" w:lineRule="atLeast"/>
              <w:jc w:val="both"/>
              <w:rPr>
                <w:rFonts w:eastAsia="Times New Roman" w:cs="Arial"/>
                <w:color w:val="000000"/>
                <w:sz w:val="24"/>
                <w:szCs w:val="24"/>
              </w:rPr>
            </w:pPr>
            <w:r w:rsidRPr="003548FB">
              <w:rPr>
                <w:rFonts w:eastAsia="Times New Roman" w:cs="Arial"/>
                <w:color w:val="000000"/>
                <w:sz w:val="24"/>
                <w:szCs w:val="24"/>
              </w:rPr>
              <w:t xml:space="preserve">Other </w:t>
            </w:r>
            <w:proofErr w:type="gramStart"/>
            <w:r w:rsidRPr="003548FB">
              <w:rPr>
                <w:rFonts w:eastAsia="Times New Roman" w:cs="Arial"/>
                <w:color w:val="000000"/>
                <w:sz w:val="24"/>
                <w:szCs w:val="24"/>
              </w:rPr>
              <w:t>short term</w:t>
            </w:r>
            <w:proofErr w:type="gramEnd"/>
            <w:r w:rsidRPr="003548FB">
              <w:rPr>
                <w:rFonts w:eastAsia="Times New Roman" w:cs="Arial"/>
                <w:color w:val="000000"/>
                <w:sz w:val="24"/>
                <w:szCs w:val="24"/>
              </w:rPr>
              <w:t xml:space="preserve"> sources including GMR (Coal Tolling arrangement)</w:t>
            </w:r>
          </w:p>
        </w:tc>
        <w:tc>
          <w:tcPr>
            <w:tcW w:w="1080" w:type="dxa"/>
            <w:shd w:val="clear" w:color="auto" w:fill="auto"/>
          </w:tcPr>
          <w:p w14:paraId="22A486AC" w14:textId="77777777" w:rsidR="007868D8" w:rsidRPr="003548FB" w:rsidRDefault="007868D8" w:rsidP="00E236F7">
            <w:pPr>
              <w:spacing w:after="120" w:line="312" w:lineRule="atLeast"/>
              <w:jc w:val="center"/>
              <w:rPr>
                <w:rFonts w:eastAsia="Times New Roman" w:cs="Arial"/>
                <w:color w:val="000000"/>
                <w:sz w:val="24"/>
                <w:szCs w:val="24"/>
              </w:rPr>
            </w:pPr>
            <w:r w:rsidRPr="003548FB">
              <w:rPr>
                <w:rFonts w:eastAsia="Times New Roman" w:cs="Arial"/>
                <w:color w:val="000000"/>
                <w:sz w:val="24"/>
                <w:szCs w:val="24"/>
              </w:rPr>
              <w:t>4245</w:t>
            </w:r>
          </w:p>
        </w:tc>
      </w:tr>
    </w:tbl>
    <w:p w14:paraId="0974D3C2" w14:textId="597461D3" w:rsidR="004E15AB" w:rsidRPr="000135F7" w:rsidRDefault="004E15AB" w:rsidP="003548FB">
      <w:pPr>
        <w:pStyle w:val="ListParagraph"/>
        <w:numPr>
          <w:ilvl w:val="1"/>
          <w:numId w:val="5"/>
        </w:numPr>
        <w:spacing w:before="240" w:after="240" w:line="276" w:lineRule="auto"/>
        <w:contextualSpacing w:val="0"/>
        <w:jc w:val="both"/>
        <w:rPr>
          <w:rFonts w:ascii="Book Antiqua" w:hAnsi="Book Antiqua" w:cs="Calibri"/>
          <w:b/>
          <w:bCs/>
          <w:color w:val="000000"/>
          <w:sz w:val="24"/>
          <w:szCs w:val="24"/>
          <w:lang w:eastAsia="en-IN"/>
        </w:rPr>
      </w:pPr>
      <w:r w:rsidRPr="000135F7">
        <w:rPr>
          <w:rFonts w:ascii="Book Antiqua" w:hAnsi="Book Antiqua" w:cs="Calibri"/>
          <w:b/>
          <w:bCs/>
          <w:color w:val="000000"/>
          <w:sz w:val="24"/>
          <w:szCs w:val="24"/>
          <w:lang w:eastAsia="en-IN"/>
        </w:rPr>
        <w:t xml:space="preserve">Reconciliation of power purchase cost with Form 2 of the Petition formats submitted by PGVCL </w:t>
      </w:r>
    </w:p>
    <w:p w14:paraId="61EC798A" w14:textId="675E3E52" w:rsidR="004E15AB" w:rsidRPr="000135F7" w:rsidRDefault="004E15AB" w:rsidP="003548FB">
      <w:pPr>
        <w:pStyle w:val="ListParagraph"/>
        <w:numPr>
          <w:ilvl w:val="1"/>
          <w:numId w:val="5"/>
        </w:numPr>
        <w:spacing w:before="240" w:after="240" w:line="276" w:lineRule="auto"/>
        <w:ind w:left="1434" w:hanging="357"/>
        <w:contextualSpacing w:val="0"/>
        <w:jc w:val="both"/>
        <w:rPr>
          <w:rFonts w:ascii="Book Antiqua" w:hAnsi="Book Antiqua" w:cs="Calibri"/>
          <w:b/>
          <w:bCs/>
          <w:color w:val="000000"/>
          <w:sz w:val="24"/>
          <w:szCs w:val="24"/>
          <w:lang w:eastAsia="en-IN"/>
        </w:rPr>
      </w:pPr>
      <w:r w:rsidRPr="000135F7">
        <w:rPr>
          <w:rFonts w:ascii="Book Antiqua" w:hAnsi="Book Antiqua" w:cs="Calibri"/>
          <w:b/>
          <w:bCs/>
          <w:color w:val="000000"/>
          <w:sz w:val="24"/>
          <w:szCs w:val="24"/>
          <w:lang w:eastAsia="en-IN"/>
        </w:rPr>
        <w:t>Show the DISCOM-wise power purchase considered from various sources, as Form 2 submitted by PGVCL summarises the combined power purchase of all 4 State DISCOMs</w:t>
      </w:r>
    </w:p>
    <w:p w14:paraId="69022400" w14:textId="11D1F180" w:rsidR="002C34AE" w:rsidRPr="003548FB" w:rsidRDefault="00AF7655" w:rsidP="003548FB">
      <w:pPr>
        <w:pStyle w:val="ListParagraph"/>
        <w:spacing w:before="240" w:after="240" w:line="276" w:lineRule="auto"/>
        <w:ind w:left="142"/>
        <w:jc w:val="both"/>
        <w:rPr>
          <w:rFonts w:ascii="Book Antiqua" w:hAnsi="Book Antiqua" w:cs="Calibri"/>
          <w:b/>
          <w:bCs/>
          <w:i/>
          <w:iCs/>
          <w:color w:val="000000"/>
          <w:sz w:val="24"/>
          <w:szCs w:val="24"/>
          <w:lang w:eastAsia="en-IN"/>
        </w:rPr>
      </w:pPr>
      <w:r w:rsidRPr="000135F7">
        <w:rPr>
          <w:rFonts w:ascii="Book Antiqua" w:hAnsi="Book Antiqua" w:cs="Calibri"/>
          <w:b/>
          <w:bCs/>
          <w:i/>
          <w:iCs/>
          <w:color w:val="000000"/>
          <w:sz w:val="24"/>
          <w:szCs w:val="24"/>
          <w:lang w:eastAsia="en-IN"/>
        </w:rPr>
        <w:t>Compliance</w:t>
      </w:r>
      <w:r w:rsidRPr="003548FB">
        <w:rPr>
          <w:rFonts w:ascii="Book Antiqua" w:hAnsi="Book Antiqua" w:cs="Calibri"/>
          <w:b/>
          <w:bCs/>
          <w:i/>
          <w:iCs/>
          <w:color w:val="000000"/>
          <w:sz w:val="24"/>
          <w:szCs w:val="24"/>
          <w:lang w:eastAsia="en-IN"/>
        </w:rPr>
        <w:t>: -</w:t>
      </w:r>
    </w:p>
    <w:p w14:paraId="2A9D9E83" w14:textId="510CE045" w:rsidR="00026626" w:rsidRDefault="002C34AE" w:rsidP="00026626">
      <w:pPr>
        <w:spacing w:before="240" w:after="240" w:line="276" w:lineRule="auto"/>
        <w:ind w:left="709"/>
        <w:jc w:val="both"/>
        <w:rPr>
          <w:rFonts w:ascii="Book Antiqua" w:hAnsi="Book Antiqua" w:cs="Calibri"/>
          <w:color w:val="000000"/>
          <w:sz w:val="24"/>
          <w:szCs w:val="24"/>
          <w:lang w:eastAsia="en-IN"/>
        </w:rPr>
      </w:pPr>
      <w:r w:rsidRPr="003548FB">
        <w:rPr>
          <w:rFonts w:ascii="Book Antiqua" w:hAnsi="Book Antiqua" w:cs="Calibri"/>
          <w:color w:val="000000"/>
          <w:sz w:val="24"/>
          <w:szCs w:val="24"/>
          <w:lang w:eastAsia="en-IN"/>
        </w:rPr>
        <w:t xml:space="preserve">The Hon’ble Commission has approved </w:t>
      </w:r>
      <w:r w:rsidR="00387E70" w:rsidRPr="003548FB">
        <w:rPr>
          <w:rFonts w:ascii="Book Antiqua" w:hAnsi="Book Antiqua" w:cs="Calibri"/>
          <w:color w:val="000000"/>
          <w:sz w:val="24"/>
          <w:szCs w:val="24"/>
          <w:lang w:eastAsia="en-IN"/>
        </w:rPr>
        <w:t>Bulk Supply Tariff (</w:t>
      </w:r>
      <w:r w:rsidRPr="003548FB">
        <w:rPr>
          <w:rFonts w:ascii="Book Antiqua" w:hAnsi="Book Antiqua" w:cs="Calibri"/>
          <w:color w:val="000000"/>
          <w:sz w:val="24"/>
          <w:szCs w:val="24"/>
          <w:lang w:eastAsia="en-IN"/>
        </w:rPr>
        <w:t>BST</w:t>
      </w:r>
      <w:r w:rsidR="00387E70" w:rsidRPr="003548FB">
        <w:rPr>
          <w:rFonts w:ascii="Book Antiqua" w:hAnsi="Book Antiqua" w:cs="Calibri"/>
          <w:color w:val="000000"/>
          <w:sz w:val="24"/>
          <w:szCs w:val="24"/>
          <w:lang w:eastAsia="en-IN"/>
        </w:rPr>
        <w:t xml:space="preserve">) </w:t>
      </w:r>
      <w:r w:rsidRPr="003548FB">
        <w:rPr>
          <w:rFonts w:ascii="Book Antiqua" w:hAnsi="Book Antiqua" w:cs="Calibri"/>
          <w:color w:val="000000"/>
          <w:sz w:val="24"/>
          <w:szCs w:val="24"/>
          <w:lang w:eastAsia="en-IN"/>
        </w:rPr>
        <w:t xml:space="preserve">Mechanism for allocation of power purchase cost incurred by GUVNL to DISCOMs. </w:t>
      </w:r>
      <w:r w:rsidR="00026626" w:rsidRPr="00BC54EC">
        <w:rPr>
          <w:rFonts w:ascii="Book Antiqua" w:hAnsi="Book Antiqua" w:cs="Calibri"/>
          <w:color w:val="000000"/>
          <w:sz w:val="24"/>
          <w:szCs w:val="24"/>
          <w:lang w:eastAsia="en-IN"/>
        </w:rPr>
        <w:t xml:space="preserve">The </w:t>
      </w:r>
      <w:r w:rsidR="00026626" w:rsidRPr="00BC54EC">
        <w:rPr>
          <w:rFonts w:ascii="Book Antiqua" w:hAnsi="Book Antiqua" w:cs="Calibri"/>
          <w:color w:val="000000"/>
          <w:sz w:val="24"/>
          <w:szCs w:val="24"/>
          <w:lang w:eastAsia="en-IN"/>
        </w:rPr>
        <w:lastRenderedPageBreak/>
        <w:t>information provided in Form – 2 of Petition is aggregate power purchased by GUVNL on behalf of four DISCOMs. The details of power purchase cost of individual DISCOM is as under:</w:t>
      </w:r>
    </w:p>
    <w:p w14:paraId="760494F3" w14:textId="4657F120" w:rsidR="00026626" w:rsidRPr="003548FB" w:rsidRDefault="00026626" w:rsidP="003548FB">
      <w:pPr>
        <w:spacing w:before="240" w:after="0" w:line="276" w:lineRule="auto"/>
        <w:ind w:left="709" w:right="-472"/>
        <w:jc w:val="right"/>
        <w:rPr>
          <w:rFonts w:cs="Calibri"/>
          <w:color w:val="000000"/>
          <w:lang w:eastAsia="en-IN"/>
        </w:rPr>
      </w:pPr>
      <w:r>
        <w:rPr>
          <w:rFonts w:cs="Calibri"/>
          <w:color w:val="000000"/>
          <w:lang w:eastAsia="en-IN"/>
        </w:rPr>
        <w:t xml:space="preserve">    (Rs. Crore)</w:t>
      </w:r>
    </w:p>
    <w:tbl>
      <w:tblPr>
        <w:tblW w:w="9459" w:type="dxa"/>
        <w:tblInd w:w="137" w:type="dxa"/>
        <w:tblLayout w:type="fixed"/>
        <w:tblLook w:val="04A0" w:firstRow="1" w:lastRow="0" w:firstColumn="1" w:lastColumn="0" w:noHBand="0" w:noVBand="1"/>
      </w:tblPr>
      <w:tblGrid>
        <w:gridCol w:w="1890"/>
        <w:gridCol w:w="872"/>
        <w:gridCol w:w="873"/>
        <w:gridCol w:w="872"/>
        <w:gridCol w:w="878"/>
        <w:gridCol w:w="1021"/>
        <w:gridCol w:w="1017"/>
        <w:gridCol w:w="1163"/>
        <w:gridCol w:w="873"/>
      </w:tblGrid>
      <w:tr w:rsidR="00026626" w:rsidRPr="00AE4822" w14:paraId="230DB2CD" w14:textId="77777777" w:rsidTr="00F110D9">
        <w:trPr>
          <w:cantSplit/>
          <w:trHeight w:val="512"/>
          <w:tblHeader/>
        </w:trPr>
        <w:tc>
          <w:tcPr>
            <w:tcW w:w="1892" w:type="dxa"/>
            <w:vMerge w:val="restart"/>
            <w:tcBorders>
              <w:top w:val="single" w:sz="4" w:space="0" w:color="auto"/>
              <w:left w:val="single" w:sz="4" w:space="0" w:color="auto"/>
              <w:bottom w:val="single" w:sz="4" w:space="0" w:color="000000"/>
              <w:right w:val="single" w:sz="4" w:space="0" w:color="auto"/>
            </w:tcBorders>
            <w:shd w:val="clear" w:color="auto" w:fill="F4B083" w:themeFill="accent2" w:themeFillTint="99"/>
            <w:vAlign w:val="center"/>
            <w:hideMark/>
          </w:tcPr>
          <w:p w14:paraId="1CA616A2"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Particulars</w:t>
            </w:r>
          </w:p>
        </w:tc>
        <w:tc>
          <w:tcPr>
            <w:tcW w:w="872" w:type="dxa"/>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2ABEF6E8"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DGVCL</w:t>
            </w:r>
          </w:p>
        </w:tc>
        <w:tc>
          <w:tcPr>
            <w:tcW w:w="873" w:type="dxa"/>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7B12E2A4"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MGVCL</w:t>
            </w:r>
          </w:p>
        </w:tc>
        <w:tc>
          <w:tcPr>
            <w:tcW w:w="872" w:type="dxa"/>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1E8DAEE8"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PGVCL</w:t>
            </w:r>
          </w:p>
        </w:tc>
        <w:tc>
          <w:tcPr>
            <w:tcW w:w="878" w:type="dxa"/>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3C7BC18A"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UGVCL</w:t>
            </w:r>
          </w:p>
        </w:tc>
        <w:tc>
          <w:tcPr>
            <w:tcW w:w="1017"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72BC9B01"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Total for DISCOMS</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48936754"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Sale to GACL from Adani</w:t>
            </w:r>
          </w:p>
        </w:tc>
        <w:tc>
          <w:tcPr>
            <w:tcW w:w="1164" w:type="dxa"/>
            <w:vMerge w:val="restart"/>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59EFE5FE"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Amt. not passed on to DISCOMs</w:t>
            </w:r>
          </w:p>
        </w:tc>
        <w:tc>
          <w:tcPr>
            <w:tcW w:w="873" w:type="dxa"/>
            <w:vMerge w:val="restart"/>
            <w:tcBorders>
              <w:top w:val="single" w:sz="4" w:space="0" w:color="auto"/>
              <w:left w:val="single" w:sz="4" w:space="0" w:color="auto"/>
              <w:bottom w:val="single" w:sz="4" w:space="0" w:color="000000"/>
              <w:right w:val="single" w:sz="4" w:space="0" w:color="auto"/>
            </w:tcBorders>
            <w:shd w:val="clear" w:color="auto" w:fill="F4B083" w:themeFill="accent2" w:themeFillTint="99"/>
            <w:vAlign w:val="center"/>
            <w:hideMark/>
          </w:tcPr>
          <w:p w14:paraId="6357315D"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Total</w:t>
            </w:r>
          </w:p>
        </w:tc>
      </w:tr>
      <w:tr w:rsidR="00026626" w:rsidRPr="00AE4822" w14:paraId="2A22F7F3" w14:textId="77777777" w:rsidTr="00F110D9">
        <w:trPr>
          <w:cantSplit/>
          <w:trHeight w:val="456"/>
          <w:tblHeader/>
        </w:trPr>
        <w:tc>
          <w:tcPr>
            <w:tcW w:w="1892" w:type="dxa"/>
            <w:vMerge/>
            <w:tcBorders>
              <w:top w:val="single" w:sz="4" w:space="0" w:color="auto"/>
              <w:left w:val="single" w:sz="4" w:space="0" w:color="auto"/>
              <w:bottom w:val="single" w:sz="4" w:space="0" w:color="000000"/>
              <w:right w:val="single" w:sz="4" w:space="0" w:color="auto"/>
            </w:tcBorders>
            <w:shd w:val="clear" w:color="auto" w:fill="F4B083" w:themeFill="accent2" w:themeFillTint="99"/>
            <w:vAlign w:val="center"/>
            <w:hideMark/>
          </w:tcPr>
          <w:p w14:paraId="5F91192B" w14:textId="77777777" w:rsidR="00026626" w:rsidRPr="00BC54EC" w:rsidRDefault="00026626" w:rsidP="00F110D9">
            <w:pPr>
              <w:spacing w:after="0" w:line="240" w:lineRule="auto"/>
              <w:rPr>
                <w:rFonts w:eastAsia="Times New Roman" w:cs="Arial"/>
                <w:b/>
                <w:bCs/>
                <w:color w:val="000000"/>
                <w:sz w:val="20"/>
                <w:szCs w:val="20"/>
              </w:rPr>
            </w:pPr>
          </w:p>
        </w:tc>
        <w:tc>
          <w:tcPr>
            <w:tcW w:w="4512" w:type="dxa"/>
            <w:gridSpan w:val="5"/>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5C7F7763" w14:textId="77777777" w:rsidR="00026626" w:rsidRPr="00BC54EC" w:rsidRDefault="00026626" w:rsidP="00F110D9">
            <w:pPr>
              <w:spacing w:after="0" w:line="240" w:lineRule="auto"/>
              <w:jc w:val="center"/>
              <w:rPr>
                <w:rFonts w:eastAsia="Times New Roman" w:cs="Arial"/>
                <w:b/>
                <w:bCs/>
                <w:color w:val="000000"/>
                <w:sz w:val="20"/>
                <w:szCs w:val="20"/>
              </w:rPr>
            </w:pPr>
            <w:r w:rsidRPr="00BC54EC">
              <w:rPr>
                <w:rFonts w:eastAsia="Times New Roman" w:cs="Arial"/>
                <w:b/>
                <w:bCs/>
                <w:color w:val="000000"/>
                <w:sz w:val="20"/>
                <w:szCs w:val="20"/>
              </w:rPr>
              <w:t>Under BST mechanism</w:t>
            </w:r>
          </w:p>
        </w:tc>
        <w:tc>
          <w:tcPr>
            <w:tcW w:w="1018" w:type="dxa"/>
            <w:vMerge/>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2113F8F8" w14:textId="77777777" w:rsidR="00026626" w:rsidRPr="00BC54EC" w:rsidRDefault="00026626" w:rsidP="00F110D9">
            <w:pPr>
              <w:spacing w:after="0" w:line="240" w:lineRule="auto"/>
              <w:rPr>
                <w:rFonts w:eastAsia="Times New Roman" w:cs="Arial"/>
                <w:b/>
                <w:bCs/>
                <w:color w:val="000000"/>
                <w:sz w:val="20"/>
                <w:szCs w:val="20"/>
              </w:rPr>
            </w:pPr>
          </w:p>
        </w:tc>
        <w:tc>
          <w:tcPr>
            <w:tcW w:w="1164" w:type="dxa"/>
            <w:vMerge/>
            <w:tcBorders>
              <w:top w:val="single" w:sz="4" w:space="0" w:color="auto"/>
              <w:left w:val="single" w:sz="4" w:space="0" w:color="auto"/>
              <w:bottom w:val="single" w:sz="4" w:space="0" w:color="auto"/>
              <w:right w:val="single" w:sz="4" w:space="0" w:color="auto"/>
            </w:tcBorders>
            <w:shd w:val="clear" w:color="auto" w:fill="F4B083" w:themeFill="accent2" w:themeFillTint="99"/>
            <w:vAlign w:val="center"/>
            <w:hideMark/>
          </w:tcPr>
          <w:p w14:paraId="1642FA11" w14:textId="77777777" w:rsidR="00026626" w:rsidRPr="00BC54EC" w:rsidRDefault="00026626" w:rsidP="00F110D9">
            <w:pPr>
              <w:spacing w:after="0" w:line="240" w:lineRule="auto"/>
              <w:rPr>
                <w:rFonts w:eastAsia="Times New Roman" w:cs="Arial"/>
                <w:b/>
                <w:bCs/>
                <w:color w:val="000000"/>
                <w:sz w:val="20"/>
                <w:szCs w:val="20"/>
              </w:rPr>
            </w:pPr>
          </w:p>
        </w:tc>
        <w:tc>
          <w:tcPr>
            <w:tcW w:w="873" w:type="dxa"/>
            <w:vMerge/>
            <w:tcBorders>
              <w:top w:val="single" w:sz="4" w:space="0" w:color="auto"/>
              <w:left w:val="single" w:sz="4" w:space="0" w:color="auto"/>
              <w:bottom w:val="single" w:sz="4" w:space="0" w:color="000000"/>
              <w:right w:val="single" w:sz="4" w:space="0" w:color="auto"/>
            </w:tcBorders>
            <w:shd w:val="clear" w:color="auto" w:fill="F4B083" w:themeFill="accent2" w:themeFillTint="99"/>
            <w:vAlign w:val="center"/>
            <w:hideMark/>
          </w:tcPr>
          <w:p w14:paraId="22802BF4" w14:textId="77777777" w:rsidR="00026626" w:rsidRPr="00BC54EC" w:rsidRDefault="00026626" w:rsidP="00F110D9">
            <w:pPr>
              <w:spacing w:after="0" w:line="240" w:lineRule="auto"/>
              <w:rPr>
                <w:rFonts w:eastAsia="Times New Roman" w:cs="Arial"/>
                <w:b/>
                <w:bCs/>
                <w:color w:val="000000"/>
                <w:sz w:val="20"/>
                <w:szCs w:val="20"/>
              </w:rPr>
            </w:pPr>
          </w:p>
        </w:tc>
      </w:tr>
      <w:tr w:rsidR="00026626" w:rsidRPr="00AE4822" w14:paraId="1646F41B" w14:textId="77777777" w:rsidTr="00F110D9">
        <w:trPr>
          <w:trHeight w:val="492"/>
        </w:trPr>
        <w:tc>
          <w:tcPr>
            <w:tcW w:w="1892" w:type="dxa"/>
            <w:tcBorders>
              <w:top w:val="nil"/>
              <w:left w:val="single" w:sz="4" w:space="0" w:color="auto"/>
              <w:bottom w:val="single" w:sz="4" w:space="0" w:color="auto"/>
              <w:right w:val="single" w:sz="4" w:space="0" w:color="auto"/>
            </w:tcBorders>
            <w:shd w:val="clear" w:color="auto" w:fill="auto"/>
            <w:vAlign w:val="center"/>
            <w:hideMark/>
          </w:tcPr>
          <w:p w14:paraId="1A8EE39F" w14:textId="77777777" w:rsidR="00026626" w:rsidRPr="00BC54EC" w:rsidRDefault="00026626" w:rsidP="00F110D9">
            <w:pPr>
              <w:spacing w:after="0" w:line="240" w:lineRule="auto"/>
              <w:jc w:val="both"/>
              <w:rPr>
                <w:rFonts w:eastAsia="Times New Roman" w:cs="Arial"/>
                <w:color w:val="000000"/>
                <w:sz w:val="20"/>
                <w:szCs w:val="20"/>
              </w:rPr>
            </w:pPr>
            <w:r w:rsidRPr="00BC54EC">
              <w:rPr>
                <w:rFonts w:eastAsia="Times New Roman" w:cs="Arial"/>
                <w:color w:val="000000"/>
                <w:sz w:val="20"/>
                <w:szCs w:val="20"/>
              </w:rPr>
              <w:t>Power Purchased through GUVNL</w:t>
            </w:r>
          </w:p>
        </w:tc>
        <w:tc>
          <w:tcPr>
            <w:tcW w:w="872" w:type="dxa"/>
            <w:tcBorders>
              <w:top w:val="nil"/>
              <w:left w:val="nil"/>
              <w:bottom w:val="single" w:sz="4" w:space="0" w:color="auto"/>
              <w:right w:val="single" w:sz="4" w:space="0" w:color="auto"/>
            </w:tcBorders>
            <w:shd w:val="clear" w:color="auto" w:fill="auto"/>
            <w:vAlign w:val="center"/>
            <w:hideMark/>
          </w:tcPr>
          <w:p w14:paraId="76BF0308" w14:textId="77777777" w:rsidR="00026626" w:rsidRPr="00BC54EC" w:rsidRDefault="00026626" w:rsidP="00F110D9">
            <w:pPr>
              <w:spacing w:after="0" w:line="240" w:lineRule="auto"/>
              <w:ind w:left="-114" w:right="-42"/>
              <w:jc w:val="right"/>
              <w:rPr>
                <w:rFonts w:eastAsia="Times New Roman" w:cs="Arial"/>
                <w:color w:val="000000"/>
                <w:sz w:val="20"/>
                <w:szCs w:val="20"/>
              </w:rPr>
            </w:pPr>
            <w:r w:rsidRPr="00BC54EC">
              <w:rPr>
                <w:rFonts w:eastAsia="Times New Roman" w:cs="Arial"/>
                <w:color w:val="000000"/>
                <w:sz w:val="20"/>
                <w:szCs w:val="20"/>
              </w:rPr>
              <w:t>1200</w:t>
            </w:r>
            <w:r>
              <w:rPr>
                <w:rFonts w:eastAsia="Times New Roman" w:cs="Arial"/>
                <w:color w:val="000000"/>
                <w:sz w:val="20"/>
                <w:szCs w:val="20"/>
              </w:rPr>
              <w:t>1.68</w:t>
            </w:r>
          </w:p>
        </w:tc>
        <w:tc>
          <w:tcPr>
            <w:tcW w:w="873" w:type="dxa"/>
            <w:tcBorders>
              <w:top w:val="nil"/>
              <w:left w:val="nil"/>
              <w:bottom w:val="single" w:sz="4" w:space="0" w:color="auto"/>
              <w:right w:val="single" w:sz="4" w:space="0" w:color="auto"/>
            </w:tcBorders>
            <w:shd w:val="clear" w:color="auto" w:fill="auto"/>
            <w:vAlign w:val="center"/>
            <w:hideMark/>
          </w:tcPr>
          <w:p w14:paraId="18E4338F" w14:textId="77777777" w:rsidR="00026626" w:rsidRPr="00BC54EC" w:rsidRDefault="00026626" w:rsidP="00F110D9">
            <w:pPr>
              <w:spacing w:after="0" w:line="240" w:lineRule="auto"/>
              <w:ind w:left="-104" w:right="-54"/>
              <w:jc w:val="right"/>
              <w:rPr>
                <w:rFonts w:eastAsia="Times New Roman" w:cs="Arial"/>
                <w:color w:val="000000"/>
                <w:sz w:val="20"/>
                <w:szCs w:val="20"/>
              </w:rPr>
            </w:pPr>
            <w:r w:rsidRPr="00BC54EC">
              <w:rPr>
                <w:rFonts w:eastAsia="Times New Roman" w:cs="Arial"/>
                <w:color w:val="000000"/>
                <w:sz w:val="20"/>
                <w:szCs w:val="20"/>
              </w:rPr>
              <w:t>5340</w:t>
            </w:r>
            <w:r>
              <w:rPr>
                <w:rFonts w:eastAsia="Times New Roman" w:cs="Arial"/>
                <w:color w:val="000000"/>
                <w:sz w:val="20"/>
                <w:szCs w:val="20"/>
              </w:rPr>
              <w:t>.20</w:t>
            </w:r>
          </w:p>
        </w:tc>
        <w:tc>
          <w:tcPr>
            <w:tcW w:w="872" w:type="dxa"/>
            <w:tcBorders>
              <w:top w:val="nil"/>
              <w:left w:val="nil"/>
              <w:bottom w:val="single" w:sz="4" w:space="0" w:color="auto"/>
              <w:right w:val="single" w:sz="4" w:space="0" w:color="auto"/>
            </w:tcBorders>
            <w:shd w:val="clear" w:color="auto" w:fill="auto"/>
            <w:vAlign w:val="center"/>
            <w:hideMark/>
          </w:tcPr>
          <w:p w14:paraId="059AACED" w14:textId="77777777" w:rsidR="00026626" w:rsidRPr="00BC54EC" w:rsidRDefault="00026626" w:rsidP="00F110D9">
            <w:pPr>
              <w:spacing w:after="0" w:line="240" w:lineRule="auto"/>
              <w:ind w:left="-108" w:right="-66"/>
              <w:jc w:val="right"/>
              <w:rPr>
                <w:rFonts w:eastAsia="Times New Roman" w:cs="Arial"/>
                <w:color w:val="000000"/>
                <w:sz w:val="20"/>
                <w:szCs w:val="20"/>
              </w:rPr>
            </w:pPr>
            <w:r w:rsidRPr="00BC54EC">
              <w:rPr>
                <w:rFonts w:eastAsia="Times New Roman" w:cs="Arial"/>
                <w:color w:val="000000"/>
                <w:sz w:val="20"/>
                <w:szCs w:val="20"/>
              </w:rPr>
              <w:t>1541</w:t>
            </w:r>
            <w:r>
              <w:rPr>
                <w:rFonts w:eastAsia="Times New Roman" w:cs="Arial"/>
                <w:color w:val="000000"/>
                <w:sz w:val="20"/>
                <w:szCs w:val="20"/>
              </w:rPr>
              <w:t>7.99</w:t>
            </w:r>
          </w:p>
        </w:tc>
        <w:tc>
          <w:tcPr>
            <w:tcW w:w="873" w:type="dxa"/>
            <w:tcBorders>
              <w:top w:val="nil"/>
              <w:left w:val="nil"/>
              <w:bottom w:val="single" w:sz="4" w:space="0" w:color="auto"/>
              <w:right w:val="single" w:sz="4" w:space="0" w:color="auto"/>
            </w:tcBorders>
            <w:shd w:val="clear" w:color="auto" w:fill="auto"/>
            <w:vAlign w:val="center"/>
            <w:hideMark/>
          </w:tcPr>
          <w:p w14:paraId="19E8A783" w14:textId="77777777" w:rsidR="00026626" w:rsidRPr="00BC54EC" w:rsidRDefault="00026626" w:rsidP="00F110D9">
            <w:pPr>
              <w:spacing w:after="0" w:line="240" w:lineRule="auto"/>
              <w:ind w:left="-113" w:right="-43"/>
              <w:jc w:val="right"/>
              <w:rPr>
                <w:rFonts w:eastAsia="Times New Roman" w:cs="Arial"/>
                <w:color w:val="000000"/>
                <w:sz w:val="20"/>
                <w:szCs w:val="20"/>
              </w:rPr>
            </w:pPr>
            <w:r w:rsidRPr="00BC54EC">
              <w:rPr>
                <w:rFonts w:eastAsia="Times New Roman" w:cs="Arial"/>
                <w:color w:val="000000"/>
                <w:sz w:val="20"/>
                <w:szCs w:val="20"/>
              </w:rPr>
              <w:t>11218</w:t>
            </w:r>
            <w:r>
              <w:rPr>
                <w:rFonts w:eastAsia="Times New Roman" w:cs="Arial"/>
                <w:color w:val="000000"/>
                <w:sz w:val="20"/>
                <w:szCs w:val="20"/>
              </w:rPr>
              <w:t>.15</w:t>
            </w:r>
          </w:p>
        </w:tc>
        <w:tc>
          <w:tcPr>
            <w:tcW w:w="1022" w:type="dxa"/>
            <w:tcBorders>
              <w:top w:val="single" w:sz="4" w:space="0" w:color="auto"/>
              <w:left w:val="nil"/>
              <w:bottom w:val="single" w:sz="4" w:space="0" w:color="auto"/>
              <w:right w:val="single" w:sz="4" w:space="0" w:color="auto"/>
            </w:tcBorders>
            <w:vAlign w:val="center"/>
          </w:tcPr>
          <w:p w14:paraId="0D6F14E6" w14:textId="77777777" w:rsidR="00026626" w:rsidRPr="00BC54EC" w:rsidRDefault="00026626" w:rsidP="00F110D9">
            <w:pPr>
              <w:spacing w:after="0" w:line="240" w:lineRule="auto"/>
              <w:jc w:val="center"/>
              <w:rPr>
                <w:rFonts w:eastAsia="Times New Roman" w:cs="Arial"/>
                <w:sz w:val="20"/>
                <w:szCs w:val="20"/>
              </w:rPr>
            </w:pPr>
            <w:r>
              <w:rPr>
                <w:rFonts w:eastAsia="Times New Roman" w:cs="Arial"/>
                <w:sz w:val="20"/>
                <w:szCs w:val="20"/>
              </w:rPr>
              <w:t>43978</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179E4"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106</w:t>
            </w:r>
          </w:p>
        </w:tc>
        <w:tc>
          <w:tcPr>
            <w:tcW w:w="1164" w:type="dxa"/>
            <w:tcBorders>
              <w:top w:val="nil"/>
              <w:left w:val="nil"/>
              <w:bottom w:val="single" w:sz="4" w:space="0" w:color="auto"/>
              <w:right w:val="single" w:sz="4" w:space="0" w:color="auto"/>
            </w:tcBorders>
            <w:shd w:val="clear" w:color="auto" w:fill="auto"/>
            <w:vAlign w:val="center"/>
            <w:hideMark/>
          </w:tcPr>
          <w:p w14:paraId="772E24D3"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679</w:t>
            </w:r>
          </w:p>
        </w:tc>
        <w:tc>
          <w:tcPr>
            <w:tcW w:w="873" w:type="dxa"/>
            <w:tcBorders>
              <w:top w:val="nil"/>
              <w:left w:val="nil"/>
              <w:bottom w:val="single" w:sz="4" w:space="0" w:color="auto"/>
              <w:right w:val="single" w:sz="4" w:space="0" w:color="auto"/>
            </w:tcBorders>
            <w:shd w:val="clear" w:color="auto" w:fill="auto"/>
            <w:vAlign w:val="center"/>
            <w:hideMark/>
          </w:tcPr>
          <w:p w14:paraId="40479C60"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44763</w:t>
            </w:r>
          </w:p>
        </w:tc>
      </w:tr>
      <w:tr w:rsidR="00026626" w:rsidRPr="00AE4822" w14:paraId="12C34BD5" w14:textId="77777777" w:rsidTr="00F110D9">
        <w:trPr>
          <w:trHeight w:val="739"/>
        </w:trPr>
        <w:tc>
          <w:tcPr>
            <w:tcW w:w="1892" w:type="dxa"/>
            <w:tcBorders>
              <w:top w:val="nil"/>
              <w:left w:val="single" w:sz="4" w:space="0" w:color="auto"/>
              <w:bottom w:val="single" w:sz="4" w:space="0" w:color="auto"/>
              <w:right w:val="single" w:sz="4" w:space="0" w:color="auto"/>
            </w:tcBorders>
            <w:shd w:val="clear" w:color="auto" w:fill="auto"/>
            <w:vAlign w:val="center"/>
            <w:hideMark/>
          </w:tcPr>
          <w:p w14:paraId="3B0F727F" w14:textId="77777777" w:rsidR="00026626" w:rsidRPr="00BC54EC" w:rsidRDefault="00026626" w:rsidP="00F110D9">
            <w:pPr>
              <w:spacing w:after="0" w:line="240" w:lineRule="auto"/>
              <w:jc w:val="both"/>
              <w:rPr>
                <w:rFonts w:eastAsia="Times New Roman" w:cs="Arial"/>
                <w:color w:val="000000"/>
                <w:sz w:val="20"/>
                <w:szCs w:val="20"/>
              </w:rPr>
            </w:pPr>
            <w:r w:rsidRPr="00BC54EC">
              <w:rPr>
                <w:rFonts w:eastAsia="Times New Roman" w:cs="Arial"/>
                <w:color w:val="000000"/>
                <w:sz w:val="20"/>
                <w:szCs w:val="20"/>
              </w:rPr>
              <w:t>Less: Sale of surplus power through GUVNL</w:t>
            </w:r>
          </w:p>
        </w:tc>
        <w:tc>
          <w:tcPr>
            <w:tcW w:w="872" w:type="dxa"/>
            <w:tcBorders>
              <w:top w:val="nil"/>
              <w:left w:val="nil"/>
              <w:bottom w:val="single" w:sz="4" w:space="0" w:color="auto"/>
              <w:right w:val="single" w:sz="4" w:space="0" w:color="auto"/>
            </w:tcBorders>
            <w:shd w:val="clear" w:color="auto" w:fill="auto"/>
            <w:vAlign w:val="center"/>
          </w:tcPr>
          <w:p w14:paraId="5AA83EF0" w14:textId="77777777" w:rsidR="00026626" w:rsidRPr="00BC54EC" w:rsidRDefault="00026626" w:rsidP="00F110D9">
            <w:pPr>
              <w:spacing w:after="0" w:line="240" w:lineRule="auto"/>
              <w:ind w:left="-114" w:right="-42"/>
              <w:jc w:val="right"/>
              <w:rPr>
                <w:rFonts w:eastAsia="Times New Roman" w:cs="Arial"/>
                <w:color w:val="000000"/>
                <w:sz w:val="20"/>
                <w:szCs w:val="20"/>
              </w:rPr>
            </w:pPr>
            <w:r>
              <w:rPr>
                <w:rFonts w:eastAsia="Times New Roman" w:cs="Arial"/>
                <w:color w:val="000000"/>
                <w:sz w:val="20"/>
                <w:szCs w:val="20"/>
              </w:rPr>
              <w:t>0</w:t>
            </w:r>
          </w:p>
        </w:tc>
        <w:tc>
          <w:tcPr>
            <w:tcW w:w="873" w:type="dxa"/>
            <w:tcBorders>
              <w:top w:val="nil"/>
              <w:left w:val="nil"/>
              <w:bottom w:val="single" w:sz="4" w:space="0" w:color="auto"/>
              <w:right w:val="single" w:sz="4" w:space="0" w:color="auto"/>
            </w:tcBorders>
            <w:shd w:val="clear" w:color="auto" w:fill="auto"/>
            <w:vAlign w:val="center"/>
            <w:hideMark/>
          </w:tcPr>
          <w:p w14:paraId="03835E00" w14:textId="77777777" w:rsidR="00026626" w:rsidRPr="00BC54EC" w:rsidRDefault="00026626" w:rsidP="00F110D9">
            <w:pPr>
              <w:spacing w:after="0" w:line="240" w:lineRule="auto"/>
              <w:ind w:left="-104" w:right="-54"/>
              <w:jc w:val="right"/>
              <w:rPr>
                <w:rFonts w:eastAsia="Times New Roman" w:cs="Arial"/>
                <w:color w:val="000000"/>
                <w:sz w:val="20"/>
                <w:szCs w:val="20"/>
              </w:rPr>
            </w:pPr>
            <w:r>
              <w:rPr>
                <w:rFonts w:eastAsia="Times New Roman" w:cs="Arial"/>
                <w:color w:val="000000"/>
                <w:sz w:val="20"/>
                <w:szCs w:val="20"/>
              </w:rPr>
              <w:t>0</w:t>
            </w:r>
          </w:p>
        </w:tc>
        <w:tc>
          <w:tcPr>
            <w:tcW w:w="872" w:type="dxa"/>
            <w:tcBorders>
              <w:top w:val="nil"/>
              <w:left w:val="nil"/>
              <w:bottom w:val="single" w:sz="4" w:space="0" w:color="auto"/>
              <w:right w:val="single" w:sz="4" w:space="0" w:color="auto"/>
            </w:tcBorders>
            <w:shd w:val="clear" w:color="auto" w:fill="auto"/>
            <w:vAlign w:val="center"/>
            <w:hideMark/>
          </w:tcPr>
          <w:p w14:paraId="61B9CD30" w14:textId="77777777" w:rsidR="00026626" w:rsidRPr="00BC54EC" w:rsidRDefault="00026626" w:rsidP="00F110D9">
            <w:pPr>
              <w:spacing w:after="0" w:line="240" w:lineRule="auto"/>
              <w:ind w:left="-108" w:right="-66"/>
              <w:jc w:val="right"/>
              <w:rPr>
                <w:rFonts w:eastAsia="Times New Roman" w:cs="Arial"/>
                <w:color w:val="000000"/>
                <w:sz w:val="20"/>
                <w:szCs w:val="20"/>
              </w:rPr>
            </w:pPr>
            <w:r>
              <w:rPr>
                <w:rFonts w:eastAsia="Times New Roman" w:cs="Arial"/>
                <w:color w:val="000000"/>
                <w:sz w:val="20"/>
                <w:szCs w:val="20"/>
              </w:rPr>
              <w:t>1.15</w:t>
            </w:r>
          </w:p>
        </w:tc>
        <w:tc>
          <w:tcPr>
            <w:tcW w:w="873" w:type="dxa"/>
            <w:tcBorders>
              <w:top w:val="nil"/>
              <w:left w:val="nil"/>
              <w:bottom w:val="single" w:sz="4" w:space="0" w:color="auto"/>
              <w:right w:val="single" w:sz="4" w:space="0" w:color="auto"/>
            </w:tcBorders>
            <w:shd w:val="clear" w:color="auto" w:fill="auto"/>
            <w:vAlign w:val="center"/>
            <w:hideMark/>
          </w:tcPr>
          <w:p w14:paraId="30018434" w14:textId="77777777" w:rsidR="00026626" w:rsidRPr="00BC54EC" w:rsidRDefault="00026626" w:rsidP="00F110D9">
            <w:pPr>
              <w:spacing w:after="0" w:line="240" w:lineRule="auto"/>
              <w:ind w:left="-113" w:right="-43"/>
              <w:jc w:val="right"/>
              <w:rPr>
                <w:rFonts w:eastAsia="Times New Roman" w:cs="Arial"/>
                <w:color w:val="000000"/>
                <w:sz w:val="20"/>
                <w:szCs w:val="20"/>
              </w:rPr>
            </w:pPr>
            <w:r>
              <w:rPr>
                <w:rFonts w:eastAsia="Times New Roman" w:cs="Arial"/>
                <w:color w:val="000000"/>
                <w:sz w:val="20"/>
                <w:szCs w:val="20"/>
              </w:rPr>
              <w:t>139.65</w:t>
            </w:r>
          </w:p>
        </w:tc>
        <w:tc>
          <w:tcPr>
            <w:tcW w:w="1022" w:type="dxa"/>
            <w:tcBorders>
              <w:top w:val="single" w:sz="4" w:space="0" w:color="auto"/>
              <w:left w:val="nil"/>
              <w:bottom w:val="single" w:sz="4" w:space="0" w:color="auto"/>
              <w:right w:val="single" w:sz="4" w:space="0" w:color="auto"/>
            </w:tcBorders>
          </w:tcPr>
          <w:p w14:paraId="45398998" w14:textId="77777777" w:rsidR="00026626" w:rsidRPr="00BC54EC" w:rsidRDefault="00026626" w:rsidP="00F110D9">
            <w:pPr>
              <w:spacing w:after="0" w:line="240" w:lineRule="auto"/>
              <w:jc w:val="both"/>
              <w:rPr>
                <w:rFonts w:eastAsia="Times New Roman" w:cs="Arial"/>
                <w:color w:val="000000"/>
                <w:sz w:val="20"/>
                <w:szCs w:val="20"/>
              </w:rPr>
            </w:pP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4B6069BB"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14:paraId="4CC4F8C9"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c>
          <w:tcPr>
            <w:tcW w:w="873" w:type="dxa"/>
            <w:tcBorders>
              <w:top w:val="nil"/>
              <w:left w:val="nil"/>
              <w:bottom w:val="single" w:sz="4" w:space="0" w:color="auto"/>
              <w:right w:val="single" w:sz="4" w:space="0" w:color="auto"/>
            </w:tcBorders>
            <w:shd w:val="clear" w:color="auto" w:fill="auto"/>
            <w:vAlign w:val="center"/>
            <w:hideMark/>
          </w:tcPr>
          <w:p w14:paraId="3B89064B"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r>
      <w:tr w:rsidR="00026626" w:rsidRPr="00AE4822" w14:paraId="66954DB8" w14:textId="77777777" w:rsidTr="00F110D9">
        <w:trPr>
          <w:trHeight w:val="245"/>
        </w:trPr>
        <w:tc>
          <w:tcPr>
            <w:tcW w:w="1892" w:type="dxa"/>
            <w:tcBorders>
              <w:top w:val="nil"/>
              <w:left w:val="single" w:sz="4" w:space="0" w:color="auto"/>
              <w:bottom w:val="single" w:sz="4" w:space="0" w:color="auto"/>
              <w:right w:val="single" w:sz="4" w:space="0" w:color="auto"/>
            </w:tcBorders>
            <w:shd w:val="clear" w:color="auto" w:fill="auto"/>
            <w:vAlign w:val="center"/>
            <w:hideMark/>
          </w:tcPr>
          <w:p w14:paraId="6940E306" w14:textId="77777777" w:rsidR="00026626" w:rsidRPr="00BC54EC" w:rsidRDefault="00026626" w:rsidP="00F110D9">
            <w:pPr>
              <w:spacing w:after="0" w:line="240" w:lineRule="auto"/>
              <w:jc w:val="both"/>
              <w:rPr>
                <w:rFonts w:eastAsia="Times New Roman" w:cs="Arial"/>
                <w:color w:val="000000"/>
                <w:sz w:val="20"/>
                <w:szCs w:val="20"/>
              </w:rPr>
            </w:pPr>
            <w:r w:rsidRPr="00BC54EC">
              <w:rPr>
                <w:rFonts w:eastAsia="Times New Roman" w:cs="Arial"/>
                <w:color w:val="000000"/>
                <w:sz w:val="20"/>
                <w:szCs w:val="20"/>
              </w:rPr>
              <w:t>Add: UI payable</w:t>
            </w:r>
          </w:p>
        </w:tc>
        <w:tc>
          <w:tcPr>
            <w:tcW w:w="872" w:type="dxa"/>
            <w:tcBorders>
              <w:top w:val="nil"/>
              <w:left w:val="nil"/>
              <w:bottom w:val="single" w:sz="4" w:space="0" w:color="auto"/>
              <w:right w:val="single" w:sz="4" w:space="0" w:color="auto"/>
            </w:tcBorders>
            <w:shd w:val="clear" w:color="auto" w:fill="auto"/>
            <w:vAlign w:val="center"/>
          </w:tcPr>
          <w:p w14:paraId="7952434E" w14:textId="77777777" w:rsidR="00026626" w:rsidRPr="00BC54EC" w:rsidRDefault="00026626" w:rsidP="00F110D9">
            <w:pPr>
              <w:spacing w:after="0" w:line="240" w:lineRule="auto"/>
              <w:ind w:left="-114" w:right="-42"/>
              <w:jc w:val="right"/>
              <w:rPr>
                <w:rFonts w:eastAsia="Times New Roman" w:cs="Arial"/>
                <w:color w:val="000000"/>
                <w:sz w:val="20"/>
                <w:szCs w:val="20"/>
              </w:rPr>
            </w:pPr>
            <w:r>
              <w:rPr>
                <w:rFonts w:eastAsia="Times New Roman" w:cs="Arial"/>
                <w:color w:val="000000"/>
                <w:sz w:val="20"/>
                <w:szCs w:val="20"/>
              </w:rPr>
              <w:t>102.49</w:t>
            </w:r>
          </w:p>
        </w:tc>
        <w:tc>
          <w:tcPr>
            <w:tcW w:w="873" w:type="dxa"/>
            <w:tcBorders>
              <w:top w:val="nil"/>
              <w:left w:val="nil"/>
              <w:bottom w:val="single" w:sz="4" w:space="0" w:color="auto"/>
              <w:right w:val="single" w:sz="4" w:space="0" w:color="auto"/>
            </w:tcBorders>
            <w:shd w:val="clear" w:color="auto" w:fill="auto"/>
            <w:vAlign w:val="center"/>
            <w:hideMark/>
          </w:tcPr>
          <w:p w14:paraId="63ECF747" w14:textId="77777777" w:rsidR="00026626" w:rsidRPr="00BC54EC" w:rsidRDefault="00026626" w:rsidP="00F110D9">
            <w:pPr>
              <w:spacing w:after="0" w:line="240" w:lineRule="auto"/>
              <w:ind w:left="-104" w:right="-54"/>
              <w:jc w:val="right"/>
              <w:rPr>
                <w:rFonts w:eastAsia="Times New Roman" w:cs="Arial"/>
                <w:color w:val="000000"/>
                <w:sz w:val="20"/>
                <w:szCs w:val="20"/>
              </w:rPr>
            </w:pPr>
            <w:r>
              <w:rPr>
                <w:rFonts w:eastAsia="Times New Roman" w:cs="Arial"/>
                <w:color w:val="000000"/>
                <w:sz w:val="20"/>
                <w:szCs w:val="20"/>
              </w:rPr>
              <w:t>0</w:t>
            </w:r>
          </w:p>
        </w:tc>
        <w:tc>
          <w:tcPr>
            <w:tcW w:w="872" w:type="dxa"/>
            <w:tcBorders>
              <w:top w:val="nil"/>
              <w:left w:val="nil"/>
              <w:bottom w:val="single" w:sz="4" w:space="0" w:color="auto"/>
              <w:right w:val="single" w:sz="4" w:space="0" w:color="auto"/>
            </w:tcBorders>
            <w:shd w:val="clear" w:color="auto" w:fill="auto"/>
            <w:vAlign w:val="center"/>
            <w:hideMark/>
          </w:tcPr>
          <w:p w14:paraId="14D74705" w14:textId="77777777" w:rsidR="00026626" w:rsidRPr="00BC54EC" w:rsidRDefault="00026626" w:rsidP="00F110D9">
            <w:pPr>
              <w:spacing w:after="0" w:line="240" w:lineRule="auto"/>
              <w:ind w:left="-108" w:right="-66"/>
              <w:jc w:val="right"/>
              <w:rPr>
                <w:rFonts w:eastAsia="Times New Roman" w:cs="Arial"/>
                <w:color w:val="000000"/>
                <w:sz w:val="20"/>
                <w:szCs w:val="20"/>
              </w:rPr>
            </w:pPr>
            <w:r>
              <w:rPr>
                <w:rFonts w:eastAsia="Times New Roman" w:cs="Arial"/>
                <w:color w:val="000000"/>
                <w:sz w:val="20"/>
                <w:szCs w:val="20"/>
              </w:rPr>
              <w:t>0</w:t>
            </w:r>
          </w:p>
        </w:tc>
        <w:tc>
          <w:tcPr>
            <w:tcW w:w="873" w:type="dxa"/>
            <w:tcBorders>
              <w:top w:val="nil"/>
              <w:left w:val="nil"/>
              <w:bottom w:val="single" w:sz="4" w:space="0" w:color="auto"/>
              <w:right w:val="single" w:sz="4" w:space="0" w:color="auto"/>
            </w:tcBorders>
            <w:shd w:val="clear" w:color="auto" w:fill="auto"/>
            <w:vAlign w:val="center"/>
            <w:hideMark/>
          </w:tcPr>
          <w:p w14:paraId="21CC57B2" w14:textId="77777777" w:rsidR="00026626" w:rsidRPr="00BC54EC" w:rsidRDefault="00026626" w:rsidP="00F110D9">
            <w:pPr>
              <w:spacing w:after="0" w:line="240" w:lineRule="auto"/>
              <w:ind w:left="-113" w:right="-43"/>
              <w:jc w:val="right"/>
              <w:rPr>
                <w:rFonts w:eastAsia="Times New Roman" w:cs="Arial"/>
                <w:color w:val="000000"/>
                <w:sz w:val="20"/>
                <w:szCs w:val="20"/>
              </w:rPr>
            </w:pPr>
            <w:r>
              <w:rPr>
                <w:rFonts w:eastAsia="Times New Roman" w:cs="Arial"/>
                <w:color w:val="000000"/>
                <w:sz w:val="20"/>
                <w:szCs w:val="20"/>
              </w:rPr>
              <w:t>0</w:t>
            </w:r>
          </w:p>
        </w:tc>
        <w:tc>
          <w:tcPr>
            <w:tcW w:w="1022" w:type="dxa"/>
            <w:tcBorders>
              <w:top w:val="single" w:sz="4" w:space="0" w:color="auto"/>
              <w:left w:val="nil"/>
              <w:bottom w:val="single" w:sz="4" w:space="0" w:color="auto"/>
              <w:right w:val="single" w:sz="4" w:space="0" w:color="auto"/>
            </w:tcBorders>
          </w:tcPr>
          <w:p w14:paraId="374D0914" w14:textId="77777777" w:rsidR="00026626" w:rsidRPr="00BC54EC" w:rsidRDefault="00026626" w:rsidP="00F110D9">
            <w:pPr>
              <w:spacing w:after="0" w:line="240" w:lineRule="auto"/>
              <w:jc w:val="both"/>
              <w:rPr>
                <w:rFonts w:eastAsia="Times New Roman" w:cs="Arial"/>
                <w:color w:val="000000"/>
                <w:sz w:val="20"/>
                <w:szCs w:val="20"/>
              </w:rPr>
            </w:pP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21620DB3"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14:paraId="49B43FCD"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c>
          <w:tcPr>
            <w:tcW w:w="873" w:type="dxa"/>
            <w:tcBorders>
              <w:top w:val="nil"/>
              <w:left w:val="nil"/>
              <w:bottom w:val="single" w:sz="4" w:space="0" w:color="auto"/>
              <w:right w:val="single" w:sz="4" w:space="0" w:color="auto"/>
            </w:tcBorders>
            <w:shd w:val="clear" w:color="auto" w:fill="auto"/>
            <w:vAlign w:val="center"/>
            <w:hideMark/>
          </w:tcPr>
          <w:p w14:paraId="23008905"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r>
      <w:tr w:rsidR="00026626" w:rsidRPr="00AE4822" w14:paraId="45B8D623" w14:textId="77777777" w:rsidTr="00F110D9">
        <w:trPr>
          <w:trHeight w:val="245"/>
        </w:trPr>
        <w:tc>
          <w:tcPr>
            <w:tcW w:w="1892" w:type="dxa"/>
            <w:tcBorders>
              <w:top w:val="nil"/>
              <w:left w:val="single" w:sz="4" w:space="0" w:color="auto"/>
              <w:bottom w:val="single" w:sz="4" w:space="0" w:color="auto"/>
              <w:right w:val="single" w:sz="4" w:space="0" w:color="auto"/>
            </w:tcBorders>
            <w:shd w:val="clear" w:color="auto" w:fill="auto"/>
            <w:vAlign w:val="center"/>
            <w:hideMark/>
          </w:tcPr>
          <w:p w14:paraId="08D381EF" w14:textId="77777777" w:rsidR="00026626" w:rsidRPr="00BC54EC" w:rsidRDefault="00026626" w:rsidP="00F110D9">
            <w:pPr>
              <w:spacing w:after="0" w:line="240" w:lineRule="auto"/>
              <w:jc w:val="both"/>
              <w:rPr>
                <w:rFonts w:eastAsia="Times New Roman" w:cs="Arial"/>
                <w:color w:val="000000"/>
                <w:sz w:val="20"/>
                <w:szCs w:val="20"/>
              </w:rPr>
            </w:pPr>
            <w:r w:rsidRPr="00BC54EC">
              <w:rPr>
                <w:rFonts w:eastAsia="Times New Roman" w:cs="Arial"/>
                <w:color w:val="000000"/>
                <w:sz w:val="20"/>
                <w:szCs w:val="20"/>
              </w:rPr>
              <w:t>Less:</w:t>
            </w:r>
            <w:r>
              <w:rPr>
                <w:rFonts w:eastAsia="Times New Roman" w:cs="Arial"/>
                <w:color w:val="000000"/>
                <w:sz w:val="20"/>
                <w:szCs w:val="20"/>
              </w:rPr>
              <w:t xml:space="preserve"> </w:t>
            </w:r>
            <w:r w:rsidRPr="00BC54EC">
              <w:rPr>
                <w:rFonts w:eastAsia="Times New Roman" w:cs="Arial"/>
                <w:color w:val="000000"/>
                <w:sz w:val="20"/>
                <w:szCs w:val="20"/>
              </w:rPr>
              <w:t xml:space="preserve">UI receivable </w:t>
            </w:r>
          </w:p>
        </w:tc>
        <w:tc>
          <w:tcPr>
            <w:tcW w:w="872" w:type="dxa"/>
            <w:tcBorders>
              <w:top w:val="nil"/>
              <w:left w:val="nil"/>
              <w:bottom w:val="single" w:sz="4" w:space="0" w:color="auto"/>
              <w:right w:val="single" w:sz="4" w:space="0" w:color="auto"/>
            </w:tcBorders>
            <w:shd w:val="clear" w:color="auto" w:fill="auto"/>
            <w:vAlign w:val="center"/>
          </w:tcPr>
          <w:p w14:paraId="352C6B7E" w14:textId="77777777" w:rsidR="00026626" w:rsidRPr="00BC54EC" w:rsidRDefault="00026626" w:rsidP="00F110D9">
            <w:pPr>
              <w:spacing w:after="0" w:line="240" w:lineRule="auto"/>
              <w:ind w:left="-114" w:right="-42"/>
              <w:jc w:val="right"/>
              <w:rPr>
                <w:rFonts w:eastAsia="Times New Roman" w:cs="Arial"/>
                <w:color w:val="000000"/>
                <w:sz w:val="20"/>
                <w:szCs w:val="20"/>
              </w:rPr>
            </w:pPr>
            <w:r>
              <w:rPr>
                <w:rFonts w:eastAsia="Times New Roman" w:cs="Arial"/>
                <w:color w:val="000000"/>
                <w:sz w:val="20"/>
                <w:szCs w:val="20"/>
              </w:rPr>
              <w:t>0</w:t>
            </w:r>
          </w:p>
        </w:tc>
        <w:tc>
          <w:tcPr>
            <w:tcW w:w="873" w:type="dxa"/>
            <w:tcBorders>
              <w:top w:val="nil"/>
              <w:left w:val="nil"/>
              <w:bottom w:val="single" w:sz="4" w:space="0" w:color="auto"/>
              <w:right w:val="single" w:sz="4" w:space="0" w:color="auto"/>
            </w:tcBorders>
            <w:shd w:val="clear" w:color="auto" w:fill="auto"/>
            <w:vAlign w:val="center"/>
            <w:hideMark/>
          </w:tcPr>
          <w:p w14:paraId="0424870F" w14:textId="77777777" w:rsidR="00026626" w:rsidRPr="00BC54EC" w:rsidRDefault="00026626" w:rsidP="00F110D9">
            <w:pPr>
              <w:spacing w:after="0" w:line="240" w:lineRule="auto"/>
              <w:ind w:left="-104" w:right="-54"/>
              <w:jc w:val="right"/>
              <w:rPr>
                <w:rFonts w:eastAsia="Times New Roman" w:cs="Arial"/>
                <w:color w:val="000000"/>
                <w:sz w:val="20"/>
                <w:szCs w:val="20"/>
              </w:rPr>
            </w:pPr>
            <w:r>
              <w:rPr>
                <w:rFonts w:eastAsia="Times New Roman" w:cs="Arial"/>
                <w:color w:val="000000"/>
                <w:sz w:val="20"/>
                <w:szCs w:val="20"/>
              </w:rPr>
              <w:t>7.50</w:t>
            </w:r>
          </w:p>
        </w:tc>
        <w:tc>
          <w:tcPr>
            <w:tcW w:w="872" w:type="dxa"/>
            <w:tcBorders>
              <w:top w:val="nil"/>
              <w:left w:val="nil"/>
              <w:bottom w:val="single" w:sz="4" w:space="0" w:color="auto"/>
              <w:right w:val="single" w:sz="4" w:space="0" w:color="auto"/>
            </w:tcBorders>
            <w:shd w:val="clear" w:color="auto" w:fill="auto"/>
            <w:vAlign w:val="center"/>
            <w:hideMark/>
          </w:tcPr>
          <w:p w14:paraId="085E0C77" w14:textId="77777777" w:rsidR="00026626" w:rsidRPr="00BC54EC" w:rsidRDefault="00026626" w:rsidP="00F110D9">
            <w:pPr>
              <w:spacing w:after="0" w:line="240" w:lineRule="auto"/>
              <w:ind w:left="-108" w:right="-66"/>
              <w:jc w:val="right"/>
              <w:rPr>
                <w:rFonts w:eastAsia="Times New Roman" w:cs="Arial"/>
                <w:color w:val="000000"/>
                <w:sz w:val="20"/>
                <w:szCs w:val="20"/>
              </w:rPr>
            </w:pPr>
            <w:r>
              <w:rPr>
                <w:rFonts w:eastAsia="Times New Roman" w:cs="Arial"/>
                <w:color w:val="000000"/>
                <w:sz w:val="20"/>
                <w:szCs w:val="20"/>
              </w:rPr>
              <w:t>60.45</w:t>
            </w:r>
          </w:p>
        </w:tc>
        <w:tc>
          <w:tcPr>
            <w:tcW w:w="873" w:type="dxa"/>
            <w:tcBorders>
              <w:top w:val="nil"/>
              <w:left w:val="nil"/>
              <w:bottom w:val="single" w:sz="4" w:space="0" w:color="auto"/>
              <w:right w:val="single" w:sz="4" w:space="0" w:color="auto"/>
            </w:tcBorders>
            <w:shd w:val="clear" w:color="auto" w:fill="auto"/>
            <w:vAlign w:val="center"/>
            <w:hideMark/>
          </w:tcPr>
          <w:p w14:paraId="1B10E5AF" w14:textId="77777777" w:rsidR="00026626" w:rsidRPr="00BC54EC" w:rsidRDefault="00026626" w:rsidP="00F110D9">
            <w:pPr>
              <w:spacing w:after="0" w:line="240" w:lineRule="auto"/>
              <w:ind w:left="-113" w:right="-43"/>
              <w:jc w:val="right"/>
              <w:rPr>
                <w:rFonts w:eastAsia="Times New Roman" w:cs="Arial"/>
                <w:color w:val="000000"/>
                <w:sz w:val="20"/>
                <w:szCs w:val="20"/>
              </w:rPr>
            </w:pPr>
            <w:r>
              <w:rPr>
                <w:rFonts w:eastAsia="Times New Roman" w:cs="Arial"/>
                <w:color w:val="000000"/>
                <w:sz w:val="20"/>
                <w:szCs w:val="20"/>
              </w:rPr>
              <w:t>0.76</w:t>
            </w:r>
          </w:p>
        </w:tc>
        <w:tc>
          <w:tcPr>
            <w:tcW w:w="1022" w:type="dxa"/>
            <w:tcBorders>
              <w:top w:val="single" w:sz="4" w:space="0" w:color="auto"/>
              <w:left w:val="nil"/>
              <w:bottom w:val="single" w:sz="4" w:space="0" w:color="auto"/>
              <w:right w:val="single" w:sz="4" w:space="0" w:color="auto"/>
            </w:tcBorders>
          </w:tcPr>
          <w:p w14:paraId="724823BE" w14:textId="77777777" w:rsidR="00026626" w:rsidRPr="00BC54EC" w:rsidRDefault="00026626" w:rsidP="00F110D9">
            <w:pPr>
              <w:spacing w:after="0" w:line="240" w:lineRule="auto"/>
              <w:jc w:val="both"/>
              <w:rPr>
                <w:rFonts w:eastAsia="Times New Roman" w:cs="Arial"/>
                <w:color w:val="000000"/>
                <w:sz w:val="20"/>
                <w:szCs w:val="20"/>
              </w:rPr>
            </w:pP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54902091"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c>
          <w:tcPr>
            <w:tcW w:w="1164" w:type="dxa"/>
            <w:tcBorders>
              <w:top w:val="nil"/>
              <w:left w:val="nil"/>
              <w:bottom w:val="single" w:sz="4" w:space="0" w:color="auto"/>
              <w:right w:val="single" w:sz="4" w:space="0" w:color="auto"/>
            </w:tcBorders>
            <w:shd w:val="clear" w:color="auto" w:fill="auto"/>
            <w:vAlign w:val="center"/>
            <w:hideMark/>
          </w:tcPr>
          <w:p w14:paraId="383E2DEC"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c>
          <w:tcPr>
            <w:tcW w:w="873" w:type="dxa"/>
            <w:tcBorders>
              <w:top w:val="nil"/>
              <w:left w:val="nil"/>
              <w:bottom w:val="single" w:sz="4" w:space="0" w:color="auto"/>
              <w:right w:val="single" w:sz="4" w:space="0" w:color="auto"/>
            </w:tcBorders>
            <w:shd w:val="clear" w:color="auto" w:fill="auto"/>
            <w:vAlign w:val="center"/>
            <w:hideMark/>
          </w:tcPr>
          <w:p w14:paraId="44748901" w14:textId="77777777" w:rsidR="00026626" w:rsidRPr="00BC54EC" w:rsidRDefault="00026626" w:rsidP="00F110D9">
            <w:pPr>
              <w:spacing w:after="0" w:line="240" w:lineRule="auto"/>
              <w:jc w:val="center"/>
              <w:rPr>
                <w:rFonts w:eastAsia="Times New Roman" w:cs="Arial"/>
                <w:color w:val="000000"/>
                <w:sz w:val="20"/>
                <w:szCs w:val="20"/>
              </w:rPr>
            </w:pPr>
            <w:r w:rsidRPr="00BC54EC">
              <w:rPr>
                <w:rFonts w:eastAsia="Times New Roman" w:cs="Arial"/>
                <w:color w:val="000000"/>
                <w:sz w:val="20"/>
                <w:szCs w:val="20"/>
              </w:rPr>
              <w:t>-</w:t>
            </w:r>
          </w:p>
        </w:tc>
      </w:tr>
      <w:tr w:rsidR="00026626" w:rsidRPr="00AE4822" w14:paraId="7560DFC4" w14:textId="77777777" w:rsidTr="00F110D9">
        <w:trPr>
          <w:trHeight w:val="492"/>
        </w:trPr>
        <w:tc>
          <w:tcPr>
            <w:tcW w:w="1892" w:type="dxa"/>
            <w:tcBorders>
              <w:top w:val="nil"/>
              <w:left w:val="single" w:sz="4" w:space="0" w:color="auto"/>
              <w:bottom w:val="single" w:sz="4" w:space="0" w:color="auto"/>
              <w:right w:val="single" w:sz="4" w:space="0" w:color="auto"/>
            </w:tcBorders>
            <w:shd w:val="clear" w:color="auto" w:fill="auto"/>
            <w:vAlign w:val="center"/>
            <w:hideMark/>
          </w:tcPr>
          <w:p w14:paraId="5EFBD055" w14:textId="77777777" w:rsidR="00026626" w:rsidRPr="00BC54EC" w:rsidRDefault="00026626" w:rsidP="00F110D9">
            <w:pPr>
              <w:spacing w:after="0" w:line="240" w:lineRule="auto"/>
              <w:jc w:val="both"/>
              <w:rPr>
                <w:rFonts w:eastAsia="Times New Roman" w:cs="Arial"/>
                <w:color w:val="000000"/>
                <w:sz w:val="20"/>
                <w:szCs w:val="20"/>
              </w:rPr>
            </w:pPr>
            <w:r w:rsidRPr="00BC54EC">
              <w:rPr>
                <w:rFonts w:eastAsia="Times New Roman" w:cs="Arial"/>
                <w:color w:val="000000"/>
                <w:sz w:val="20"/>
                <w:szCs w:val="20"/>
              </w:rPr>
              <w:t>Add: Local Purchase by DISCOMs</w:t>
            </w:r>
            <w:r>
              <w:rPr>
                <w:rFonts w:eastAsia="Times New Roman" w:cs="Arial"/>
                <w:color w:val="000000"/>
                <w:sz w:val="20"/>
                <w:szCs w:val="20"/>
              </w:rPr>
              <w:t xml:space="preserve"> (Solar &amp; Wind)</w:t>
            </w:r>
          </w:p>
        </w:tc>
        <w:tc>
          <w:tcPr>
            <w:tcW w:w="872" w:type="dxa"/>
            <w:tcBorders>
              <w:top w:val="nil"/>
              <w:left w:val="nil"/>
              <w:bottom w:val="single" w:sz="4" w:space="0" w:color="auto"/>
              <w:right w:val="single" w:sz="4" w:space="0" w:color="auto"/>
            </w:tcBorders>
            <w:shd w:val="clear" w:color="auto" w:fill="auto"/>
            <w:noWrap/>
            <w:vAlign w:val="center"/>
          </w:tcPr>
          <w:p w14:paraId="7D7441FD" w14:textId="77777777" w:rsidR="00026626" w:rsidRPr="00BC54EC" w:rsidRDefault="00026626" w:rsidP="00F110D9">
            <w:pPr>
              <w:spacing w:after="0" w:line="240" w:lineRule="auto"/>
              <w:ind w:left="-114" w:right="-42"/>
              <w:jc w:val="right"/>
              <w:rPr>
                <w:rFonts w:eastAsia="Times New Roman" w:cs="Arial"/>
                <w:sz w:val="20"/>
                <w:szCs w:val="20"/>
              </w:rPr>
            </w:pPr>
            <w:r>
              <w:rPr>
                <w:rFonts w:eastAsia="Times New Roman" w:cs="Arial"/>
                <w:sz w:val="20"/>
                <w:szCs w:val="20"/>
              </w:rPr>
              <w:t>22.68</w:t>
            </w:r>
          </w:p>
        </w:tc>
        <w:tc>
          <w:tcPr>
            <w:tcW w:w="873" w:type="dxa"/>
            <w:tcBorders>
              <w:top w:val="nil"/>
              <w:left w:val="nil"/>
              <w:bottom w:val="single" w:sz="4" w:space="0" w:color="auto"/>
              <w:right w:val="single" w:sz="4" w:space="0" w:color="auto"/>
            </w:tcBorders>
            <w:shd w:val="clear" w:color="auto" w:fill="auto"/>
            <w:noWrap/>
            <w:vAlign w:val="center"/>
            <w:hideMark/>
          </w:tcPr>
          <w:p w14:paraId="70148370" w14:textId="77777777" w:rsidR="00026626" w:rsidRPr="00BC54EC" w:rsidRDefault="00026626" w:rsidP="00F110D9">
            <w:pPr>
              <w:spacing w:after="0" w:line="240" w:lineRule="auto"/>
              <w:ind w:left="-104" w:right="-54"/>
              <w:jc w:val="right"/>
              <w:rPr>
                <w:rFonts w:eastAsia="Times New Roman" w:cs="Arial"/>
                <w:sz w:val="20"/>
                <w:szCs w:val="20"/>
              </w:rPr>
            </w:pPr>
            <w:r>
              <w:rPr>
                <w:rFonts w:eastAsia="Times New Roman" w:cs="Arial"/>
                <w:sz w:val="20"/>
                <w:szCs w:val="20"/>
              </w:rPr>
              <w:t>17.44</w:t>
            </w:r>
          </w:p>
        </w:tc>
        <w:tc>
          <w:tcPr>
            <w:tcW w:w="872" w:type="dxa"/>
            <w:tcBorders>
              <w:top w:val="nil"/>
              <w:left w:val="nil"/>
              <w:bottom w:val="single" w:sz="4" w:space="0" w:color="auto"/>
              <w:right w:val="single" w:sz="4" w:space="0" w:color="auto"/>
            </w:tcBorders>
            <w:shd w:val="clear" w:color="auto" w:fill="auto"/>
            <w:noWrap/>
            <w:vAlign w:val="center"/>
            <w:hideMark/>
          </w:tcPr>
          <w:p w14:paraId="5E035BB1" w14:textId="77777777" w:rsidR="00026626" w:rsidRPr="00BC54EC" w:rsidRDefault="00026626" w:rsidP="00F110D9">
            <w:pPr>
              <w:spacing w:after="0" w:line="240" w:lineRule="auto"/>
              <w:ind w:left="-108" w:right="-66"/>
              <w:jc w:val="right"/>
              <w:rPr>
                <w:rFonts w:eastAsia="Times New Roman" w:cs="Arial"/>
                <w:sz w:val="20"/>
                <w:szCs w:val="20"/>
              </w:rPr>
            </w:pPr>
            <w:r>
              <w:rPr>
                <w:rFonts w:eastAsia="Times New Roman" w:cs="Arial"/>
                <w:sz w:val="20"/>
                <w:szCs w:val="20"/>
              </w:rPr>
              <w:t>48.43</w:t>
            </w:r>
          </w:p>
        </w:tc>
        <w:tc>
          <w:tcPr>
            <w:tcW w:w="873" w:type="dxa"/>
            <w:tcBorders>
              <w:top w:val="nil"/>
              <w:left w:val="nil"/>
              <w:bottom w:val="single" w:sz="4" w:space="0" w:color="auto"/>
              <w:right w:val="single" w:sz="4" w:space="0" w:color="auto"/>
            </w:tcBorders>
            <w:shd w:val="clear" w:color="auto" w:fill="auto"/>
            <w:noWrap/>
            <w:vAlign w:val="center"/>
            <w:hideMark/>
          </w:tcPr>
          <w:p w14:paraId="41E186D1" w14:textId="77777777" w:rsidR="00026626" w:rsidRPr="00BC54EC" w:rsidRDefault="00026626" w:rsidP="00F110D9">
            <w:pPr>
              <w:spacing w:after="0" w:line="240" w:lineRule="auto"/>
              <w:ind w:left="-113" w:right="-43"/>
              <w:jc w:val="right"/>
              <w:rPr>
                <w:rFonts w:eastAsia="Times New Roman" w:cs="Arial"/>
                <w:sz w:val="20"/>
                <w:szCs w:val="20"/>
              </w:rPr>
            </w:pPr>
            <w:r>
              <w:rPr>
                <w:rFonts w:eastAsia="Times New Roman" w:cs="Arial"/>
                <w:sz w:val="20"/>
                <w:szCs w:val="20"/>
              </w:rPr>
              <w:t>35.14</w:t>
            </w:r>
          </w:p>
        </w:tc>
        <w:tc>
          <w:tcPr>
            <w:tcW w:w="1022" w:type="dxa"/>
            <w:tcBorders>
              <w:top w:val="single" w:sz="4" w:space="0" w:color="auto"/>
              <w:left w:val="nil"/>
              <w:bottom w:val="single" w:sz="4" w:space="0" w:color="auto"/>
              <w:right w:val="single" w:sz="4" w:space="0" w:color="auto"/>
            </w:tcBorders>
          </w:tcPr>
          <w:p w14:paraId="03FDE0E3" w14:textId="77777777" w:rsidR="00026626" w:rsidRPr="00BC54EC" w:rsidRDefault="00026626" w:rsidP="00F110D9">
            <w:pPr>
              <w:spacing w:after="0" w:line="240" w:lineRule="auto"/>
              <w:rPr>
                <w:rFonts w:eastAsia="Times New Roman" w:cs="Arial"/>
                <w:sz w:val="20"/>
                <w:szCs w:val="20"/>
              </w:rPr>
            </w:pP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91997" w14:textId="77777777" w:rsidR="00026626" w:rsidRPr="00BC54EC" w:rsidRDefault="00026626" w:rsidP="00F110D9">
            <w:pPr>
              <w:spacing w:after="0" w:line="240" w:lineRule="auto"/>
              <w:jc w:val="center"/>
              <w:rPr>
                <w:rFonts w:eastAsia="Times New Roman" w:cs="Arial"/>
                <w:sz w:val="20"/>
                <w:szCs w:val="20"/>
              </w:rPr>
            </w:pPr>
            <w:r w:rsidRPr="00BC54EC">
              <w:rPr>
                <w:rFonts w:eastAsia="Times New Roman" w:cs="Arial"/>
                <w:sz w:val="20"/>
                <w:szCs w:val="20"/>
              </w:rPr>
              <w:t>-</w:t>
            </w:r>
          </w:p>
        </w:tc>
        <w:tc>
          <w:tcPr>
            <w:tcW w:w="1164" w:type="dxa"/>
            <w:tcBorders>
              <w:top w:val="nil"/>
              <w:left w:val="nil"/>
              <w:bottom w:val="single" w:sz="4" w:space="0" w:color="auto"/>
              <w:right w:val="single" w:sz="4" w:space="0" w:color="auto"/>
            </w:tcBorders>
            <w:shd w:val="clear" w:color="auto" w:fill="auto"/>
            <w:noWrap/>
            <w:vAlign w:val="bottom"/>
            <w:hideMark/>
          </w:tcPr>
          <w:p w14:paraId="1B478761" w14:textId="77777777" w:rsidR="00026626" w:rsidRPr="00BC54EC" w:rsidRDefault="00026626" w:rsidP="00F110D9">
            <w:pPr>
              <w:spacing w:after="0" w:line="240" w:lineRule="auto"/>
              <w:jc w:val="center"/>
              <w:rPr>
                <w:rFonts w:eastAsia="Times New Roman" w:cs="Arial"/>
                <w:sz w:val="20"/>
                <w:szCs w:val="20"/>
              </w:rPr>
            </w:pPr>
            <w:r w:rsidRPr="00BC54EC">
              <w:rPr>
                <w:rFonts w:eastAsia="Times New Roman" w:cs="Arial"/>
                <w:sz w:val="20"/>
                <w:szCs w:val="20"/>
              </w:rPr>
              <w:t>-</w:t>
            </w:r>
          </w:p>
        </w:tc>
        <w:tc>
          <w:tcPr>
            <w:tcW w:w="873" w:type="dxa"/>
            <w:tcBorders>
              <w:top w:val="nil"/>
              <w:left w:val="nil"/>
              <w:bottom w:val="single" w:sz="4" w:space="0" w:color="auto"/>
              <w:right w:val="single" w:sz="4" w:space="0" w:color="auto"/>
            </w:tcBorders>
            <w:shd w:val="clear" w:color="auto" w:fill="auto"/>
            <w:noWrap/>
            <w:vAlign w:val="bottom"/>
            <w:hideMark/>
          </w:tcPr>
          <w:p w14:paraId="22215FB1" w14:textId="77777777" w:rsidR="00026626" w:rsidRPr="00BC54EC" w:rsidRDefault="00026626" w:rsidP="00F110D9">
            <w:pPr>
              <w:spacing w:after="0" w:line="240" w:lineRule="auto"/>
              <w:jc w:val="center"/>
              <w:rPr>
                <w:rFonts w:eastAsia="Times New Roman" w:cs="Arial"/>
                <w:sz w:val="20"/>
                <w:szCs w:val="20"/>
              </w:rPr>
            </w:pPr>
            <w:r w:rsidRPr="00BC54EC">
              <w:rPr>
                <w:rFonts w:eastAsia="Times New Roman" w:cs="Arial"/>
                <w:sz w:val="20"/>
                <w:szCs w:val="20"/>
              </w:rPr>
              <w:t>-</w:t>
            </w:r>
          </w:p>
        </w:tc>
      </w:tr>
      <w:tr w:rsidR="00026626" w:rsidRPr="00AE4822" w14:paraId="38449B38" w14:textId="77777777" w:rsidTr="00F110D9">
        <w:trPr>
          <w:trHeight w:val="492"/>
        </w:trPr>
        <w:tc>
          <w:tcPr>
            <w:tcW w:w="1892" w:type="dxa"/>
            <w:tcBorders>
              <w:top w:val="nil"/>
              <w:left w:val="single" w:sz="4" w:space="0" w:color="auto"/>
              <w:bottom w:val="single" w:sz="4" w:space="0" w:color="auto"/>
              <w:right w:val="single" w:sz="4" w:space="0" w:color="auto"/>
            </w:tcBorders>
            <w:shd w:val="clear" w:color="auto" w:fill="auto"/>
            <w:vAlign w:val="center"/>
          </w:tcPr>
          <w:p w14:paraId="20755392" w14:textId="77777777" w:rsidR="00026626" w:rsidRPr="00AE4822" w:rsidRDefault="00026626" w:rsidP="00F110D9">
            <w:pPr>
              <w:spacing w:after="0" w:line="240" w:lineRule="auto"/>
              <w:jc w:val="both"/>
              <w:rPr>
                <w:rFonts w:eastAsia="Times New Roman" w:cs="Arial"/>
                <w:color w:val="000000"/>
                <w:sz w:val="20"/>
                <w:szCs w:val="20"/>
              </w:rPr>
            </w:pPr>
            <w:r>
              <w:rPr>
                <w:rFonts w:eastAsia="Times New Roman" w:cs="Arial"/>
                <w:color w:val="000000"/>
                <w:sz w:val="20"/>
                <w:szCs w:val="20"/>
              </w:rPr>
              <w:t>SLDC Charges</w:t>
            </w:r>
          </w:p>
        </w:tc>
        <w:tc>
          <w:tcPr>
            <w:tcW w:w="872" w:type="dxa"/>
            <w:tcBorders>
              <w:top w:val="nil"/>
              <w:left w:val="nil"/>
              <w:bottom w:val="single" w:sz="4" w:space="0" w:color="auto"/>
              <w:right w:val="single" w:sz="4" w:space="0" w:color="auto"/>
            </w:tcBorders>
            <w:shd w:val="clear" w:color="auto" w:fill="auto"/>
            <w:noWrap/>
            <w:vAlign w:val="center"/>
          </w:tcPr>
          <w:p w14:paraId="5013DB22" w14:textId="77777777" w:rsidR="00026626" w:rsidRPr="00AE4822" w:rsidRDefault="00026626" w:rsidP="00F110D9">
            <w:pPr>
              <w:spacing w:after="0" w:line="240" w:lineRule="auto"/>
              <w:ind w:left="-114" w:right="-42"/>
              <w:jc w:val="right"/>
              <w:rPr>
                <w:rFonts w:eastAsia="Times New Roman" w:cs="Arial"/>
                <w:sz w:val="20"/>
                <w:szCs w:val="20"/>
              </w:rPr>
            </w:pPr>
            <w:r>
              <w:rPr>
                <w:rFonts w:eastAsia="Times New Roman" w:cs="Arial"/>
                <w:sz w:val="20"/>
                <w:szCs w:val="20"/>
              </w:rPr>
              <w:t>1.23</w:t>
            </w:r>
          </w:p>
        </w:tc>
        <w:tc>
          <w:tcPr>
            <w:tcW w:w="873" w:type="dxa"/>
            <w:tcBorders>
              <w:top w:val="nil"/>
              <w:left w:val="nil"/>
              <w:bottom w:val="single" w:sz="4" w:space="0" w:color="auto"/>
              <w:right w:val="single" w:sz="4" w:space="0" w:color="auto"/>
            </w:tcBorders>
            <w:shd w:val="clear" w:color="auto" w:fill="auto"/>
            <w:noWrap/>
            <w:vAlign w:val="center"/>
          </w:tcPr>
          <w:p w14:paraId="24CA920D" w14:textId="77777777" w:rsidR="00026626" w:rsidRPr="00AE4822" w:rsidRDefault="00026626" w:rsidP="00F110D9">
            <w:pPr>
              <w:spacing w:after="0" w:line="240" w:lineRule="auto"/>
              <w:ind w:left="-104" w:right="-54"/>
              <w:jc w:val="right"/>
              <w:rPr>
                <w:rFonts w:eastAsia="Times New Roman" w:cs="Arial"/>
                <w:sz w:val="20"/>
                <w:szCs w:val="20"/>
              </w:rPr>
            </w:pPr>
            <w:r>
              <w:rPr>
                <w:rFonts w:eastAsia="Times New Roman" w:cs="Arial"/>
                <w:sz w:val="20"/>
                <w:szCs w:val="20"/>
              </w:rPr>
              <w:t>0.52</w:t>
            </w:r>
          </w:p>
        </w:tc>
        <w:tc>
          <w:tcPr>
            <w:tcW w:w="872" w:type="dxa"/>
            <w:tcBorders>
              <w:top w:val="nil"/>
              <w:left w:val="nil"/>
              <w:bottom w:val="single" w:sz="4" w:space="0" w:color="auto"/>
              <w:right w:val="single" w:sz="4" w:space="0" w:color="auto"/>
            </w:tcBorders>
            <w:shd w:val="clear" w:color="auto" w:fill="auto"/>
            <w:noWrap/>
            <w:vAlign w:val="center"/>
          </w:tcPr>
          <w:p w14:paraId="0A51C961" w14:textId="77777777" w:rsidR="00026626" w:rsidRPr="00AE4822" w:rsidRDefault="00026626" w:rsidP="00F110D9">
            <w:pPr>
              <w:spacing w:after="0" w:line="240" w:lineRule="auto"/>
              <w:ind w:left="-108" w:right="-66"/>
              <w:jc w:val="right"/>
              <w:rPr>
                <w:rFonts w:eastAsia="Times New Roman" w:cs="Arial"/>
                <w:sz w:val="20"/>
                <w:szCs w:val="20"/>
              </w:rPr>
            </w:pPr>
            <w:r>
              <w:rPr>
                <w:rFonts w:eastAsia="Times New Roman" w:cs="Arial"/>
                <w:sz w:val="20"/>
                <w:szCs w:val="20"/>
              </w:rPr>
              <w:t>1.37</w:t>
            </w:r>
          </w:p>
        </w:tc>
        <w:tc>
          <w:tcPr>
            <w:tcW w:w="873" w:type="dxa"/>
            <w:tcBorders>
              <w:top w:val="nil"/>
              <w:left w:val="nil"/>
              <w:bottom w:val="single" w:sz="4" w:space="0" w:color="auto"/>
              <w:right w:val="single" w:sz="4" w:space="0" w:color="auto"/>
            </w:tcBorders>
            <w:shd w:val="clear" w:color="auto" w:fill="auto"/>
            <w:noWrap/>
            <w:vAlign w:val="center"/>
          </w:tcPr>
          <w:p w14:paraId="7EA73ABE" w14:textId="77777777" w:rsidR="00026626" w:rsidRPr="00AE4822" w:rsidRDefault="00026626" w:rsidP="00F110D9">
            <w:pPr>
              <w:spacing w:after="0" w:line="240" w:lineRule="auto"/>
              <w:ind w:left="-113" w:right="-43"/>
              <w:jc w:val="right"/>
              <w:rPr>
                <w:rFonts w:eastAsia="Times New Roman" w:cs="Arial"/>
                <w:sz w:val="20"/>
                <w:szCs w:val="20"/>
              </w:rPr>
            </w:pPr>
            <w:r>
              <w:rPr>
                <w:rFonts w:eastAsia="Times New Roman" w:cs="Arial"/>
                <w:sz w:val="20"/>
                <w:szCs w:val="20"/>
              </w:rPr>
              <w:t>0.99</w:t>
            </w:r>
          </w:p>
        </w:tc>
        <w:tc>
          <w:tcPr>
            <w:tcW w:w="1022" w:type="dxa"/>
            <w:tcBorders>
              <w:top w:val="single" w:sz="4" w:space="0" w:color="auto"/>
              <w:left w:val="nil"/>
              <w:bottom w:val="single" w:sz="4" w:space="0" w:color="auto"/>
              <w:right w:val="single" w:sz="4" w:space="0" w:color="auto"/>
            </w:tcBorders>
          </w:tcPr>
          <w:p w14:paraId="7085872D" w14:textId="77777777" w:rsidR="00026626" w:rsidRPr="00AE4822" w:rsidRDefault="00026626" w:rsidP="00F110D9">
            <w:pPr>
              <w:spacing w:after="0" w:line="240" w:lineRule="auto"/>
              <w:rPr>
                <w:rFonts w:eastAsia="Times New Roman" w:cs="Arial"/>
                <w:sz w:val="20"/>
                <w:szCs w:val="20"/>
              </w:rPr>
            </w:pP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FC8CD" w14:textId="77777777" w:rsidR="00026626" w:rsidRPr="00AE4822" w:rsidRDefault="00026626" w:rsidP="00F110D9">
            <w:pPr>
              <w:spacing w:after="0" w:line="240" w:lineRule="auto"/>
              <w:jc w:val="center"/>
              <w:rPr>
                <w:rFonts w:eastAsia="Times New Roman" w:cs="Arial"/>
                <w:sz w:val="20"/>
                <w:szCs w:val="20"/>
              </w:rPr>
            </w:pPr>
          </w:p>
        </w:tc>
        <w:tc>
          <w:tcPr>
            <w:tcW w:w="1164" w:type="dxa"/>
            <w:tcBorders>
              <w:top w:val="nil"/>
              <w:left w:val="nil"/>
              <w:bottom w:val="single" w:sz="4" w:space="0" w:color="auto"/>
              <w:right w:val="single" w:sz="4" w:space="0" w:color="auto"/>
            </w:tcBorders>
            <w:shd w:val="clear" w:color="auto" w:fill="auto"/>
            <w:noWrap/>
            <w:vAlign w:val="bottom"/>
          </w:tcPr>
          <w:p w14:paraId="05E73944" w14:textId="77777777" w:rsidR="00026626" w:rsidRPr="00AE4822" w:rsidRDefault="00026626" w:rsidP="00F110D9">
            <w:pPr>
              <w:spacing w:after="0" w:line="240" w:lineRule="auto"/>
              <w:jc w:val="center"/>
              <w:rPr>
                <w:rFonts w:eastAsia="Times New Roman" w:cs="Arial"/>
                <w:sz w:val="20"/>
                <w:szCs w:val="20"/>
              </w:rPr>
            </w:pPr>
          </w:p>
        </w:tc>
        <w:tc>
          <w:tcPr>
            <w:tcW w:w="873" w:type="dxa"/>
            <w:tcBorders>
              <w:top w:val="nil"/>
              <w:left w:val="nil"/>
              <w:bottom w:val="single" w:sz="4" w:space="0" w:color="auto"/>
              <w:right w:val="single" w:sz="4" w:space="0" w:color="auto"/>
            </w:tcBorders>
            <w:shd w:val="clear" w:color="auto" w:fill="auto"/>
            <w:noWrap/>
            <w:vAlign w:val="bottom"/>
          </w:tcPr>
          <w:p w14:paraId="128CA28C" w14:textId="77777777" w:rsidR="00026626" w:rsidRPr="00AE4822" w:rsidRDefault="00026626" w:rsidP="00F110D9">
            <w:pPr>
              <w:spacing w:after="0" w:line="240" w:lineRule="auto"/>
              <w:jc w:val="center"/>
              <w:rPr>
                <w:rFonts w:eastAsia="Times New Roman" w:cs="Arial"/>
                <w:sz w:val="20"/>
                <w:szCs w:val="20"/>
              </w:rPr>
            </w:pPr>
          </w:p>
        </w:tc>
      </w:tr>
      <w:tr w:rsidR="00026626" w:rsidRPr="00AE4822" w14:paraId="0F090445" w14:textId="77777777" w:rsidTr="00F110D9">
        <w:trPr>
          <w:trHeight w:val="255"/>
        </w:trPr>
        <w:tc>
          <w:tcPr>
            <w:tcW w:w="1892" w:type="dxa"/>
            <w:tcBorders>
              <w:top w:val="nil"/>
              <w:left w:val="single" w:sz="4" w:space="0" w:color="auto"/>
              <w:bottom w:val="single" w:sz="4" w:space="0" w:color="auto"/>
              <w:right w:val="single" w:sz="4" w:space="0" w:color="auto"/>
            </w:tcBorders>
            <w:shd w:val="clear" w:color="auto" w:fill="auto"/>
            <w:vAlign w:val="center"/>
            <w:hideMark/>
          </w:tcPr>
          <w:p w14:paraId="3B037C53" w14:textId="77777777" w:rsidR="00026626" w:rsidRPr="00BC54EC" w:rsidRDefault="00026626" w:rsidP="00F110D9">
            <w:pPr>
              <w:spacing w:after="0" w:line="240" w:lineRule="auto"/>
              <w:jc w:val="both"/>
              <w:rPr>
                <w:rFonts w:eastAsia="Times New Roman" w:cs="Arial"/>
                <w:b/>
                <w:bCs/>
                <w:color w:val="000000"/>
                <w:sz w:val="20"/>
                <w:szCs w:val="20"/>
              </w:rPr>
            </w:pPr>
            <w:r w:rsidRPr="00BC54EC">
              <w:rPr>
                <w:rFonts w:eastAsia="Times New Roman" w:cs="Arial"/>
                <w:b/>
                <w:bCs/>
                <w:color w:val="000000"/>
                <w:sz w:val="20"/>
                <w:szCs w:val="20"/>
              </w:rPr>
              <w:t>Total</w:t>
            </w:r>
          </w:p>
        </w:tc>
        <w:tc>
          <w:tcPr>
            <w:tcW w:w="872" w:type="dxa"/>
            <w:tcBorders>
              <w:top w:val="nil"/>
              <w:left w:val="nil"/>
              <w:bottom w:val="single" w:sz="4" w:space="0" w:color="auto"/>
              <w:right w:val="single" w:sz="4" w:space="0" w:color="auto"/>
            </w:tcBorders>
            <w:shd w:val="clear" w:color="auto" w:fill="auto"/>
            <w:noWrap/>
            <w:vAlign w:val="center"/>
          </w:tcPr>
          <w:p w14:paraId="0FC552D9" w14:textId="77777777" w:rsidR="00026626" w:rsidRPr="00BC54EC" w:rsidRDefault="00026626" w:rsidP="00F110D9">
            <w:pPr>
              <w:spacing w:after="0" w:line="240" w:lineRule="auto"/>
              <w:ind w:left="-114" w:right="-42"/>
              <w:jc w:val="center"/>
              <w:rPr>
                <w:rFonts w:eastAsia="Times New Roman" w:cs="Arial"/>
                <w:b/>
                <w:bCs/>
                <w:sz w:val="20"/>
                <w:szCs w:val="20"/>
              </w:rPr>
            </w:pPr>
            <w:r>
              <w:rPr>
                <w:rFonts w:eastAsia="Times New Roman" w:cs="Arial"/>
                <w:b/>
                <w:bCs/>
                <w:sz w:val="20"/>
                <w:szCs w:val="20"/>
              </w:rPr>
              <w:t>12128.09</w:t>
            </w:r>
          </w:p>
        </w:tc>
        <w:tc>
          <w:tcPr>
            <w:tcW w:w="873" w:type="dxa"/>
            <w:tcBorders>
              <w:top w:val="nil"/>
              <w:left w:val="nil"/>
              <w:bottom w:val="single" w:sz="4" w:space="0" w:color="auto"/>
              <w:right w:val="single" w:sz="4" w:space="0" w:color="auto"/>
            </w:tcBorders>
            <w:shd w:val="clear" w:color="auto" w:fill="auto"/>
            <w:noWrap/>
            <w:vAlign w:val="center"/>
            <w:hideMark/>
          </w:tcPr>
          <w:p w14:paraId="20080861" w14:textId="77777777" w:rsidR="00026626" w:rsidRPr="00BC54EC" w:rsidRDefault="00026626" w:rsidP="00F110D9">
            <w:pPr>
              <w:spacing w:after="0" w:line="240" w:lineRule="auto"/>
              <w:ind w:left="-104" w:right="-54"/>
              <w:jc w:val="center"/>
              <w:rPr>
                <w:rFonts w:eastAsia="Times New Roman" w:cs="Arial"/>
                <w:b/>
                <w:bCs/>
                <w:sz w:val="20"/>
                <w:szCs w:val="20"/>
              </w:rPr>
            </w:pPr>
            <w:r>
              <w:rPr>
                <w:rFonts w:eastAsia="Times New Roman" w:cs="Arial"/>
                <w:b/>
                <w:bCs/>
                <w:sz w:val="20"/>
                <w:szCs w:val="20"/>
              </w:rPr>
              <w:t>5350.66</w:t>
            </w:r>
          </w:p>
        </w:tc>
        <w:tc>
          <w:tcPr>
            <w:tcW w:w="872" w:type="dxa"/>
            <w:tcBorders>
              <w:top w:val="nil"/>
              <w:left w:val="nil"/>
              <w:bottom w:val="single" w:sz="4" w:space="0" w:color="auto"/>
              <w:right w:val="single" w:sz="4" w:space="0" w:color="auto"/>
            </w:tcBorders>
            <w:shd w:val="clear" w:color="auto" w:fill="auto"/>
            <w:noWrap/>
            <w:vAlign w:val="bottom"/>
            <w:hideMark/>
          </w:tcPr>
          <w:p w14:paraId="6F3637E5" w14:textId="77777777" w:rsidR="00026626" w:rsidRPr="00BC54EC" w:rsidRDefault="00026626" w:rsidP="00F110D9">
            <w:pPr>
              <w:spacing w:after="0" w:line="240" w:lineRule="auto"/>
              <w:ind w:left="-108" w:right="-66"/>
              <w:jc w:val="center"/>
              <w:rPr>
                <w:rFonts w:eastAsia="Times New Roman" w:cs="Arial"/>
                <w:b/>
                <w:bCs/>
                <w:sz w:val="20"/>
                <w:szCs w:val="20"/>
              </w:rPr>
            </w:pPr>
            <w:r>
              <w:rPr>
                <w:rFonts w:eastAsia="Times New Roman" w:cs="Arial"/>
                <w:b/>
                <w:bCs/>
                <w:sz w:val="20"/>
                <w:szCs w:val="20"/>
              </w:rPr>
              <w:t>15406.20</w:t>
            </w:r>
          </w:p>
        </w:tc>
        <w:tc>
          <w:tcPr>
            <w:tcW w:w="873" w:type="dxa"/>
            <w:tcBorders>
              <w:top w:val="nil"/>
              <w:left w:val="nil"/>
              <w:bottom w:val="single" w:sz="4" w:space="0" w:color="auto"/>
              <w:right w:val="single" w:sz="4" w:space="0" w:color="auto"/>
            </w:tcBorders>
            <w:shd w:val="clear" w:color="auto" w:fill="auto"/>
            <w:noWrap/>
            <w:vAlign w:val="bottom"/>
            <w:hideMark/>
          </w:tcPr>
          <w:p w14:paraId="0E0B310C" w14:textId="77777777" w:rsidR="00026626" w:rsidRPr="00BC54EC" w:rsidRDefault="00026626" w:rsidP="00F110D9">
            <w:pPr>
              <w:spacing w:after="0" w:line="240" w:lineRule="auto"/>
              <w:ind w:left="-113" w:right="-43"/>
              <w:jc w:val="center"/>
              <w:rPr>
                <w:rFonts w:eastAsia="Times New Roman" w:cs="Arial"/>
                <w:b/>
                <w:bCs/>
                <w:sz w:val="20"/>
                <w:szCs w:val="20"/>
              </w:rPr>
            </w:pPr>
            <w:r>
              <w:rPr>
                <w:rFonts w:eastAsia="Times New Roman" w:cs="Arial"/>
                <w:b/>
                <w:bCs/>
                <w:sz w:val="20"/>
                <w:szCs w:val="20"/>
              </w:rPr>
              <w:t>11113.87</w:t>
            </w:r>
          </w:p>
        </w:tc>
        <w:tc>
          <w:tcPr>
            <w:tcW w:w="1022" w:type="dxa"/>
            <w:tcBorders>
              <w:top w:val="single" w:sz="4" w:space="0" w:color="auto"/>
              <w:left w:val="nil"/>
              <w:bottom w:val="single" w:sz="4" w:space="0" w:color="auto"/>
              <w:right w:val="single" w:sz="4" w:space="0" w:color="auto"/>
            </w:tcBorders>
          </w:tcPr>
          <w:p w14:paraId="5E655FB7" w14:textId="77777777" w:rsidR="00026626" w:rsidRPr="00BC54EC" w:rsidRDefault="00026626" w:rsidP="00F110D9">
            <w:pPr>
              <w:spacing w:after="0" w:line="240" w:lineRule="auto"/>
              <w:rPr>
                <w:rFonts w:eastAsia="Times New Roman" w:cs="Arial"/>
                <w:b/>
                <w:bCs/>
                <w:sz w:val="20"/>
                <w:szCs w:val="20"/>
              </w:rPr>
            </w:pPr>
          </w:p>
        </w:tc>
        <w:tc>
          <w:tcPr>
            <w:tcW w:w="10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15DED2" w14:textId="77777777" w:rsidR="00026626" w:rsidRPr="00BC54EC" w:rsidRDefault="00026626" w:rsidP="00F110D9">
            <w:pPr>
              <w:spacing w:after="0" w:line="240" w:lineRule="auto"/>
              <w:jc w:val="center"/>
              <w:rPr>
                <w:rFonts w:eastAsia="Times New Roman" w:cs="Arial"/>
                <w:sz w:val="20"/>
                <w:szCs w:val="20"/>
              </w:rPr>
            </w:pPr>
            <w:r w:rsidRPr="00BC54EC">
              <w:rPr>
                <w:rFonts w:eastAsia="Times New Roman" w:cs="Arial"/>
                <w:sz w:val="20"/>
                <w:szCs w:val="20"/>
              </w:rPr>
              <w:t>-</w:t>
            </w:r>
          </w:p>
        </w:tc>
        <w:tc>
          <w:tcPr>
            <w:tcW w:w="1164" w:type="dxa"/>
            <w:tcBorders>
              <w:top w:val="nil"/>
              <w:left w:val="nil"/>
              <w:bottom w:val="single" w:sz="4" w:space="0" w:color="auto"/>
              <w:right w:val="single" w:sz="4" w:space="0" w:color="auto"/>
            </w:tcBorders>
            <w:shd w:val="clear" w:color="auto" w:fill="auto"/>
            <w:noWrap/>
            <w:vAlign w:val="bottom"/>
            <w:hideMark/>
          </w:tcPr>
          <w:p w14:paraId="4C121B58" w14:textId="77777777" w:rsidR="00026626" w:rsidRPr="00BC54EC" w:rsidRDefault="00026626" w:rsidP="00F110D9">
            <w:pPr>
              <w:spacing w:after="0" w:line="240" w:lineRule="auto"/>
              <w:jc w:val="center"/>
              <w:rPr>
                <w:rFonts w:eastAsia="Times New Roman" w:cs="Arial"/>
                <w:sz w:val="20"/>
                <w:szCs w:val="20"/>
              </w:rPr>
            </w:pPr>
            <w:r w:rsidRPr="00BC54EC">
              <w:rPr>
                <w:rFonts w:eastAsia="Times New Roman" w:cs="Arial"/>
                <w:sz w:val="20"/>
                <w:szCs w:val="20"/>
              </w:rPr>
              <w:t>-</w:t>
            </w:r>
          </w:p>
        </w:tc>
        <w:tc>
          <w:tcPr>
            <w:tcW w:w="873" w:type="dxa"/>
            <w:tcBorders>
              <w:top w:val="nil"/>
              <w:left w:val="nil"/>
              <w:bottom w:val="single" w:sz="4" w:space="0" w:color="auto"/>
              <w:right w:val="single" w:sz="4" w:space="0" w:color="auto"/>
            </w:tcBorders>
            <w:shd w:val="clear" w:color="auto" w:fill="auto"/>
            <w:noWrap/>
            <w:vAlign w:val="bottom"/>
            <w:hideMark/>
          </w:tcPr>
          <w:p w14:paraId="6DAFDEF3" w14:textId="77777777" w:rsidR="00026626" w:rsidRPr="00BC54EC" w:rsidRDefault="00026626" w:rsidP="00F110D9">
            <w:pPr>
              <w:spacing w:after="0" w:line="240" w:lineRule="auto"/>
              <w:jc w:val="center"/>
              <w:rPr>
                <w:rFonts w:eastAsia="Times New Roman" w:cs="Arial"/>
                <w:sz w:val="20"/>
                <w:szCs w:val="20"/>
              </w:rPr>
            </w:pPr>
            <w:r w:rsidRPr="00BC54EC">
              <w:rPr>
                <w:rFonts w:eastAsia="Times New Roman" w:cs="Arial"/>
                <w:sz w:val="20"/>
                <w:szCs w:val="20"/>
              </w:rPr>
              <w:t>-</w:t>
            </w:r>
          </w:p>
        </w:tc>
      </w:tr>
    </w:tbl>
    <w:p w14:paraId="4B20815F" w14:textId="77777777" w:rsidR="000135F7" w:rsidRDefault="000135F7" w:rsidP="000135F7">
      <w:pPr>
        <w:pStyle w:val="ListParagraph"/>
        <w:spacing w:before="240" w:after="240" w:line="276" w:lineRule="auto"/>
        <w:ind w:left="1434"/>
        <w:contextualSpacing w:val="0"/>
        <w:rPr>
          <w:rFonts w:ascii="Book Antiqua" w:hAnsi="Book Antiqua"/>
          <w:sz w:val="24"/>
          <w:szCs w:val="24"/>
          <w:lang w:eastAsia="en-IN"/>
        </w:rPr>
      </w:pPr>
    </w:p>
    <w:p w14:paraId="538C5281" w14:textId="1466E9B5" w:rsidR="00026626" w:rsidRPr="000135F7" w:rsidRDefault="004E15AB" w:rsidP="000135F7">
      <w:pPr>
        <w:pStyle w:val="ListParagraph"/>
        <w:numPr>
          <w:ilvl w:val="1"/>
          <w:numId w:val="5"/>
        </w:numPr>
        <w:spacing w:before="240" w:after="240" w:line="276" w:lineRule="auto"/>
        <w:ind w:left="1434" w:hanging="357"/>
        <w:contextualSpacing w:val="0"/>
        <w:jc w:val="both"/>
        <w:rPr>
          <w:rFonts w:ascii="Book Antiqua" w:hAnsi="Book Antiqua"/>
          <w:b/>
          <w:bCs/>
          <w:sz w:val="24"/>
          <w:szCs w:val="24"/>
          <w:lang w:eastAsia="en-IN"/>
        </w:rPr>
      </w:pPr>
      <w:r w:rsidRPr="000135F7">
        <w:rPr>
          <w:rFonts w:ascii="Book Antiqua" w:hAnsi="Book Antiqua"/>
          <w:b/>
          <w:bCs/>
          <w:sz w:val="24"/>
          <w:szCs w:val="24"/>
          <w:lang w:eastAsia="en-IN"/>
        </w:rPr>
        <w:t>PGVCL should reconcile the power purchase expenses of Rs. 15406.20 crore claimed in the Petition with the amount of Rs. 15467.79 crore as per the Audited Accounts</w:t>
      </w:r>
      <w:r w:rsidR="00712303" w:rsidRPr="000135F7">
        <w:rPr>
          <w:rFonts w:ascii="Book Antiqua" w:hAnsi="Book Antiqua"/>
          <w:b/>
          <w:bCs/>
          <w:sz w:val="24"/>
          <w:szCs w:val="24"/>
          <w:lang w:eastAsia="en-IN"/>
        </w:rPr>
        <w:t>.</w:t>
      </w:r>
    </w:p>
    <w:p w14:paraId="56895AFB" w14:textId="59B28D36" w:rsidR="00CD285D" w:rsidRPr="003548FB" w:rsidRDefault="00AF7655" w:rsidP="003548FB">
      <w:pPr>
        <w:pStyle w:val="ListParagraph"/>
        <w:spacing w:after="240" w:line="276" w:lineRule="auto"/>
        <w:ind w:left="426"/>
        <w:contextualSpacing w:val="0"/>
        <w:jc w:val="both"/>
        <w:rPr>
          <w:rFonts w:ascii="Book Antiqua" w:hAnsi="Book Antiqua" w:cs="Calibri"/>
          <w:b/>
          <w:i/>
          <w:iCs/>
          <w:color w:val="000000"/>
          <w:sz w:val="24"/>
          <w:szCs w:val="24"/>
          <w:lang w:eastAsia="en-IN"/>
        </w:rPr>
      </w:pPr>
      <w:r w:rsidRPr="000135F7">
        <w:rPr>
          <w:rFonts w:ascii="Book Antiqua" w:hAnsi="Book Antiqua" w:cs="Calibri"/>
          <w:b/>
          <w:bCs/>
          <w:i/>
          <w:iCs/>
          <w:color w:val="000000"/>
          <w:sz w:val="24"/>
          <w:szCs w:val="24"/>
          <w:lang w:eastAsia="en-IN"/>
        </w:rPr>
        <w:t>Complia</w:t>
      </w:r>
      <w:r w:rsidRPr="003548FB">
        <w:rPr>
          <w:rFonts w:ascii="Book Antiqua" w:hAnsi="Book Antiqua" w:cs="Calibri"/>
          <w:b/>
          <w:i/>
          <w:iCs/>
          <w:color w:val="000000"/>
          <w:sz w:val="24"/>
          <w:szCs w:val="24"/>
          <w:lang w:eastAsia="en-IN"/>
        </w:rPr>
        <w:t>nce: -</w:t>
      </w:r>
      <w:r w:rsidR="00CD285D" w:rsidRPr="003548FB">
        <w:rPr>
          <w:rFonts w:ascii="Book Antiqua" w:hAnsi="Book Antiqua" w:cs="Calibri"/>
          <w:b/>
          <w:i/>
          <w:iCs/>
          <w:color w:val="000000"/>
          <w:sz w:val="24"/>
          <w:szCs w:val="24"/>
          <w:lang w:eastAsia="en-IN"/>
        </w:rPr>
        <w:t xml:space="preserve"> </w:t>
      </w:r>
    </w:p>
    <w:p w14:paraId="6D28763B" w14:textId="2DB9BCA0" w:rsidR="0029080F" w:rsidRDefault="00F73637" w:rsidP="00B8557C">
      <w:pPr>
        <w:spacing w:after="240" w:line="276" w:lineRule="auto"/>
        <w:ind w:left="709"/>
        <w:jc w:val="both"/>
        <w:rPr>
          <w:rFonts w:ascii="Book Antiqua" w:hAnsi="Book Antiqua"/>
          <w:color w:val="000000"/>
          <w:sz w:val="24"/>
          <w:szCs w:val="24"/>
        </w:rPr>
      </w:pPr>
      <w:r w:rsidRPr="003548FB">
        <w:rPr>
          <w:rFonts w:ascii="Book Antiqua" w:hAnsi="Book Antiqua"/>
          <w:color w:val="000000"/>
          <w:sz w:val="24"/>
          <w:szCs w:val="24"/>
        </w:rPr>
        <w:t>Power Purchase Cost of Rs. 15,467.79 Crore as shown in Note 30 of Audited Account is net off by the Revenue</w:t>
      </w:r>
      <w:r w:rsidR="009F3653" w:rsidRPr="003548FB">
        <w:rPr>
          <w:rFonts w:ascii="Book Antiqua" w:hAnsi="Book Antiqua"/>
          <w:color w:val="000000"/>
          <w:sz w:val="24"/>
          <w:szCs w:val="24"/>
        </w:rPr>
        <w:t xml:space="preserve"> of </w:t>
      </w:r>
      <w:r w:rsidRPr="003548FB">
        <w:rPr>
          <w:rFonts w:ascii="Book Antiqua" w:hAnsi="Book Antiqua"/>
          <w:color w:val="000000"/>
          <w:sz w:val="24"/>
          <w:szCs w:val="24"/>
        </w:rPr>
        <w:t xml:space="preserve">Rs. 1.15 Crore &amp; </w:t>
      </w:r>
      <w:r w:rsidR="009F3653" w:rsidRPr="003548FB">
        <w:rPr>
          <w:rFonts w:ascii="Book Antiqua" w:hAnsi="Book Antiqua"/>
          <w:color w:val="000000"/>
          <w:sz w:val="24"/>
          <w:szCs w:val="24"/>
        </w:rPr>
        <w:t xml:space="preserve">Rs. </w:t>
      </w:r>
      <w:r w:rsidRPr="003548FB">
        <w:rPr>
          <w:rFonts w:ascii="Book Antiqua" w:hAnsi="Book Antiqua"/>
          <w:color w:val="000000"/>
          <w:sz w:val="24"/>
          <w:szCs w:val="24"/>
        </w:rPr>
        <w:t>60.45 Crore form sale of Power to GUVNL &amp; DSM Charges</w:t>
      </w:r>
      <w:r w:rsidR="00B8557C" w:rsidRPr="003548FB">
        <w:rPr>
          <w:rFonts w:ascii="Book Antiqua" w:hAnsi="Book Antiqua"/>
          <w:color w:val="000000"/>
          <w:sz w:val="24"/>
          <w:szCs w:val="24"/>
        </w:rPr>
        <w:t>.</w:t>
      </w:r>
    </w:p>
    <w:p w14:paraId="3F2BE658" w14:textId="0EBFBFA9" w:rsidR="00CD285D" w:rsidRPr="003548FB" w:rsidRDefault="00CD285D" w:rsidP="003548FB">
      <w:pPr>
        <w:spacing w:after="240" w:line="276" w:lineRule="auto"/>
        <w:ind w:left="709"/>
        <w:jc w:val="both"/>
        <w:rPr>
          <w:rFonts w:ascii="Book Antiqua" w:hAnsi="Book Antiqua" w:cs="Calibri"/>
          <w:bCs/>
          <w:color w:val="000000"/>
          <w:sz w:val="24"/>
          <w:szCs w:val="24"/>
          <w:lang w:eastAsia="en-IN"/>
        </w:rPr>
      </w:pPr>
      <w:r w:rsidRPr="003548FB">
        <w:rPr>
          <w:rFonts w:ascii="Book Antiqua" w:hAnsi="Book Antiqua" w:cs="Calibri"/>
          <w:bCs/>
          <w:color w:val="000000"/>
          <w:sz w:val="24"/>
          <w:szCs w:val="24"/>
          <w:lang w:eastAsia="en-IN"/>
        </w:rPr>
        <w:t>Reconciliation of power purchase amount with audited account is as under;</w:t>
      </w:r>
    </w:p>
    <w:tbl>
      <w:tblPr>
        <w:tblStyle w:val="TableGrid"/>
        <w:tblW w:w="0" w:type="auto"/>
        <w:tblInd w:w="709" w:type="dxa"/>
        <w:tblLook w:val="04A0" w:firstRow="1" w:lastRow="0" w:firstColumn="1" w:lastColumn="0" w:noHBand="0" w:noVBand="1"/>
      </w:tblPr>
      <w:tblGrid>
        <w:gridCol w:w="6216"/>
        <w:gridCol w:w="1530"/>
      </w:tblGrid>
      <w:tr w:rsidR="00CD285D" w:rsidRPr="00D3200C" w14:paraId="592386D5" w14:textId="77777777" w:rsidTr="003548FB">
        <w:trPr>
          <w:trHeight w:val="503"/>
        </w:trPr>
        <w:tc>
          <w:tcPr>
            <w:tcW w:w="6216" w:type="dxa"/>
            <w:shd w:val="clear" w:color="auto" w:fill="F4B083" w:themeFill="accent2" w:themeFillTint="99"/>
          </w:tcPr>
          <w:p w14:paraId="0531BB79" w14:textId="45D4E290" w:rsidR="00CD285D" w:rsidRPr="003548FB" w:rsidRDefault="00CD285D" w:rsidP="003548FB">
            <w:pPr>
              <w:pStyle w:val="NoSpacing"/>
              <w:jc w:val="center"/>
              <w:rPr>
                <w:b/>
                <w:sz w:val="24"/>
                <w:szCs w:val="24"/>
                <w:lang w:eastAsia="en-IN"/>
              </w:rPr>
            </w:pPr>
            <w:r w:rsidRPr="003548FB">
              <w:rPr>
                <w:b/>
                <w:sz w:val="24"/>
                <w:szCs w:val="24"/>
                <w:lang w:eastAsia="en-IN"/>
              </w:rPr>
              <w:t>Particular</w:t>
            </w:r>
          </w:p>
        </w:tc>
        <w:tc>
          <w:tcPr>
            <w:tcW w:w="1530" w:type="dxa"/>
            <w:shd w:val="clear" w:color="auto" w:fill="F4B083" w:themeFill="accent2" w:themeFillTint="99"/>
          </w:tcPr>
          <w:p w14:paraId="66E7E07F" w14:textId="1304909F" w:rsidR="00CD285D" w:rsidRPr="003548FB" w:rsidRDefault="00CD285D" w:rsidP="003548FB">
            <w:pPr>
              <w:pStyle w:val="NoSpacing"/>
              <w:jc w:val="center"/>
              <w:rPr>
                <w:b/>
                <w:sz w:val="24"/>
                <w:szCs w:val="24"/>
                <w:lang w:eastAsia="en-IN"/>
              </w:rPr>
            </w:pPr>
            <w:r w:rsidRPr="003548FB">
              <w:rPr>
                <w:b/>
                <w:sz w:val="24"/>
                <w:szCs w:val="24"/>
                <w:lang w:eastAsia="en-IN"/>
              </w:rPr>
              <w:t>Amount</w:t>
            </w:r>
          </w:p>
          <w:p w14:paraId="5FF1C51B" w14:textId="64882465" w:rsidR="00CD285D" w:rsidRPr="003548FB" w:rsidRDefault="00CD285D" w:rsidP="003548FB">
            <w:pPr>
              <w:pStyle w:val="NoSpacing"/>
              <w:jc w:val="center"/>
              <w:rPr>
                <w:b/>
                <w:sz w:val="24"/>
                <w:szCs w:val="24"/>
                <w:lang w:eastAsia="en-IN"/>
              </w:rPr>
            </w:pPr>
            <w:r w:rsidRPr="003548FB">
              <w:rPr>
                <w:b/>
                <w:sz w:val="24"/>
                <w:szCs w:val="24"/>
                <w:lang w:eastAsia="en-IN"/>
              </w:rPr>
              <w:t>(Rs. in crore)</w:t>
            </w:r>
          </w:p>
        </w:tc>
      </w:tr>
      <w:tr w:rsidR="00CD285D" w:rsidRPr="00D3200C" w14:paraId="23C5E8A4" w14:textId="77777777" w:rsidTr="003548FB">
        <w:tc>
          <w:tcPr>
            <w:tcW w:w="6216" w:type="dxa"/>
          </w:tcPr>
          <w:p w14:paraId="42F8740B" w14:textId="4D024055" w:rsidR="00CD285D" w:rsidRPr="003548FB" w:rsidRDefault="00CD285D" w:rsidP="003548FB">
            <w:pPr>
              <w:pStyle w:val="NoSpacing"/>
              <w:rPr>
                <w:b/>
                <w:sz w:val="24"/>
                <w:szCs w:val="24"/>
                <w:lang w:eastAsia="en-IN"/>
              </w:rPr>
            </w:pPr>
            <w:r w:rsidRPr="003548FB">
              <w:rPr>
                <w:b/>
                <w:sz w:val="24"/>
                <w:szCs w:val="24"/>
                <w:lang w:eastAsia="en-IN"/>
              </w:rPr>
              <w:t xml:space="preserve">Total power purchase as per audited accounts </w:t>
            </w:r>
            <w:r w:rsidR="00F73637" w:rsidRPr="003548FB">
              <w:rPr>
                <w:b/>
                <w:sz w:val="24"/>
                <w:szCs w:val="24"/>
                <w:lang w:eastAsia="en-IN"/>
              </w:rPr>
              <w:t>(Note 30)</w:t>
            </w:r>
          </w:p>
        </w:tc>
        <w:tc>
          <w:tcPr>
            <w:tcW w:w="1530" w:type="dxa"/>
          </w:tcPr>
          <w:p w14:paraId="50889B98" w14:textId="206B4D7A" w:rsidR="00CD285D" w:rsidRPr="003548FB" w:rsidRDefault="00CD285D" w:rsidP="003548FB">
            <w:pPr>
              <w:pStyle w:val="NoSpacing"/>
              <w:jc w:val="right"/>
              <w:rPr>
                <w:b/>
                <w:sz w:val="24"/>
                <w:szCs w:val="24"/>
                <w:lang w:eastAsia="en-IN"/>
              </w:rPr>
            </w:pPr>
            <w:r w:rsidRPr="003548FB">
              <w:rPr>
                <w:b/>
                <w:sz w:val="24"/>
                <w:szCs w:val="24"/>
                <w:lang w:eastAsia="en-IN"/>
              </w:rPr>
              <w:t>15467.79</w:t>
            </w:r>
          </w:p>
        </w:tc>
      </w:tr>
      <w:tr w:rsidR="00CD285D" w:rsidRPr="00D3200C" w14:paraId="76709FF7" w14:textId="77777777" w:rsidTr="003548FB">
        <w:tc>
          <w:tcPr>
            <w:tcW w:w="6216" w:type="dxa"/>
          </w:tcPr>
          <w:p w14:paraId="7A7AADEC" w14:textId="3BCA3860" w:rsidR="00CD285D" w:rsidRPr="003548FB" w:rsidRDefault="00CD285D" w:rsidP="003548FB">
            <w:pPr>
              <w:pStyle w:val="NoSpacing"/>
              <w:rPr>
                <w:sz w:val="24"/>
                <w:szCs w:val="24"/>
                <w:lang w:eastAsia="en-IN"/>
              </w:rPr>
            </w:pPr>
            <w:r w:rsidRPr="003548FB">
              <w:rPr>
                <w:sz w:val="24"/>
                <w:szCs w:val="24"/>
                <w:lang w:eastAsia="en-IN"/>
              </w:rPr>
              <w:t>Less: Sale of power to GUVNL</w:t>
            </w:r>
            <w:r w:rsidR="00B8557C" w:rsidRPr="003548FB">
              <w:rPr>
                <w:sz w:val="24"/>
                <w:szCs w:val="24"/>
                <w:lang w:eastAsia="en-IN"/>
              </w:rPr>
              <w:t>*</w:t>
            </w:r>
          </w:p>
        </w:tc>
        <w:tc>
          <w:tcPr>
            <w:tcW w:w="1530" w:type="dxa"/>
          </w:tcPr>
          <w:p w14:paraId="4F6F287A" w14:textId="7BB1C82E" w:rsidR="00CD285D" w:rsidRPr="003548FB" w:rsidRDefault="00CD285D" w:rsidP="003548FB">
            <w:pPr>
              <w:pStyle w:val="NoSpacing"/>
              <w:jc w:val="right"/>
              <w:rPr>
                <w:sz w:val="24"/>
                <w:szCs w:val="24"/>
                <w:lang w:eastAsia="en-IN"/>
              </w:rPr>
            </w:pPr>
            <w:r w:rsidRPr="003548FB">
              <w:rPr>
                <w:sz w:val="24"/>
                <w:szCs w:val="24"/>
                <w:lang w:eastAsia="en-IN"/>
              </w:rPr>
              <w:t>1.15</w:t>
            </w:r>
          </w:p>
        </w:tc>
      </w:tr>
      <w:tr w:rsidR="00CD285D" w:rsidRPr="00D3200C" w14:paraId="1696BA92" w14:textId="77777777" w:rsidTr="003548FB">
        <w:tc>
          <w:tcPr>
            <w:tcW w:w="6216" w:type="dxa"/>
          </w:tcPr>
          <w:p w14:paraId="59B5CA27" w14:textId="0C10D3D5" w:rsidR="00CD285D" w:rsidRPr="003548FB" w:rsidRDefault="00F73637" w:rsidP="003548FB">
            <w:pPr>
              <w:pStyle w:val="NoSpacing"/>
              <w:rPr>
                <w:sz w:val="24"/>
                <w:szCs w:val="24"/>
                <w:lang w:eastAsia="en-IN"/>
              </w:rPr>
            </w:pPr>
            <w:r w:rsidRPr="003548FB">
              <w:rPr>
                <w:sz w:val="24"/>
                <w:szCs w:val="24"/>
                <w:lang w:eastAsia="en-IN"/>
              </w:rPr>
              <w:t xml:space="preserve">Less: </w:t>
            </w:r>
            <w:r w:rsidR="00CD285D" w:rsidRPr="003548FB">
              <w:rPr>
                <w:sz w:val="24"/>
                <w:szCs w:val="24"/>
                <w:lang w:eastAsia="en-IN"/>
              </w:rPr>
              <w:t>Unscheduled Interchange</w:t>
            </w:r>
            <w:r w:rsidR="00B8557C" w:rsidRPr="003548FB">
              <w:rPr>
                <w:sz w:val="24"/>
                <w:szCs w:val="24"/>
                <w:lang w:eastAsia="en-IN"/>
              </w:rPr>
              <w:t>*</w:t>
            </w:r>
          </w:p>
        </w:tc>
        <w:tc>
          <w:tcPr>
            <w:tcW w:w="1530" w:type="dxa"/>
          </w:tcPr>
          <w:p w14:paraId="2E192B16" w14:textId="71D03E3E" w:rsidR="00CD285D" w:rsidRPr="003548FB" w:rsidRDefault="00CD285D" w:rsidP="003548FB">
            <w:pPr>
              <w:pStyle w:val="NoSpacing"/>
              <w:jc w:val="right"/>
              <w:rPr>
                <w:sz w:val="24"/>
                <w:szCs w:val="24"/>
                <w:lang w:eastAsia="en-IN"/>
              </w:rPr>
            </w:pPr>
            <w:r w:rsidRPr="003548FB">
              <w:rPr>
                <w:sz w:val="24"/>
                <w:szCs w:val="24"/>
                <w:lang w:eastAsia="en-IN"/>
              </w:rPr>
              <w:t>60.45</w:t>
            </w:r>
          </w:p>
        </w:tc>
      </w:tr>
      <w:tr w:rsidR="00CD285D" w:rsidRPr="00D3200C" w14:paraId="049D8FFC" w14:textId="77777777" w:rsidTr="003548FB">
        <w:tc>
          <w:tcPr>
            <w:tcW w:w="6216" w:type="dxa"/>
          </w:tcPr>
          <w:p w14:paraId="2F8022C5" w14:textId="7C9B46FA" w:rsidR="00CD285D" w:rsidRPr="003548FB" w:rsidRDefault="0029080F" w:rsidP="003548FB">
            <w:pPr>
              <w:pStyle w:val="NoSpacing"/>
              <w:rPr>
                <w:b/>
                <w:sz w:val="24"/>
                <w:szCs w:val="24"/>
                <w:lang w:eastAsia="en-IN"/>
              </w:rPr>
            </w:pPr>
            <w:r>
              <w:rPr>
                <w:b/>
                <w:sz w:val="24"/>
                <w:szCs w:val="24"/>
                <w:lang w:eastAsia="en-IN"/>
              </w:rPr>
              <w:t>Net Power Purchase Cost</w:t>
            </w:r>
          </w:p>
        </w:tc>
        <w:tc>
          <w:tcPr>
            <w:tcW w:w="1530" w:type="dxa"/>
          </w:tcPr>
          <w:p w14:paraId="61C2AE17" w14:textId="0B23ED64" w:rsidR="00CD285D" w:rsidRPr="003548FB" w:rsidRDefault="00CD285D" w:rsidP="003548FB">
            <w:pPr>
              <w:pStyle w:val="NoSpacing"/>
              <w:jc w:val="right"/>
              <w:rPr>
                <w:b/>
                <w:sz w:val="24"/>
                <w:szCs w:val="24"/>
                <w:lang w:eastAsia="en-IN"/>
              </w:rPr>
            </w:pPr>
            <w:r w:rsidRPr="003548FB">
              <w:rPr>
                <w:b/>
                <w:sz w:val="24"/>
                <w:szCs w:val="24"/>
                <w:lang w:eastAsia="en-IN"/>
              </w:rPr>
              <w:t>15406.20</w:t>
            </w:r>
          </w:p>
        </w:tc>
      </w:tr>
    </w:tbl>
    <w:p w14:paraId="770729CE" w14:textId="36D74622" w:rsidR="00CD285D" w:rsidRDefault="00B8557C">
      <w:pPr>
        <w:pStyle w:val="ListParagraph"/>
        <w:spacing w:after="240" w:line="276" w:lineRule="auto"/>
        <w:ind w:left="709"/>
        <w:contextualSpacing w:val="0"/>
        <w:jc w:val="both"/>
        <w:rPr>
          <w:rFonts w:ascii="Book Antiqua" w:hAnsi="Book Antiqua" w:cs="Calibri"/>
          <w:b/>
          <w:color w:val="000000"/>
          <w:lang w:eastAsia="en-IN"/>
        </w:rPr>
      </w:pPr>
      <w:r>
        <w:rPr>
          <w:color w:val="000000"/>
        </w:rPr>
        <w:t>*</w:t>
      </w:r>
      <w:r w:rsidRPr="003548FB">
        <w:rPr>
          <w:i/>
          <w:iCs/>
          <w:color w:val="000000"/>
        </w:rPr>
        <w:t>Accounted under Revenue from Operation (Note 28)</w:t>
      </w:r>
    </w:p>
    <w:p w14:paraId="33A9F8DC" w14:textId="77777777" w:rsidR="000135F7" w:rsidRDefault="000135F7" w:rsidP="000135F7">
      <w:pPr>
        <w:pStyle w:val="ListParagraph"/>
        <w:spacing w:after="240" w:line="276" w:lineRule="auto"/>
        <w:ind w:left="709"/>
        <w:contextualSpacing w:val="0"/>
        <w:jc w:val="both"/>
        <w:rPr>
          <w:rFonts w:ascii="Book Antiqua" w:hAnsi="Book Antiqua" w:cs="Calibri"/>
          <w:color w:val="000000"/>
          <w:sz w:val="24"/>
          <w:szCs w:val="24"/>
          <w:lang w:eastAsia="en-IN"/>
        </w:rPr>
      </w:pPr>
    </w:p>
    <w:p w14:paraId="3127BA16" w14:textId="390FF154" w:rsidR="004E15AB" w:rsidRPr="000135F7"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0135F7">
        <w:rPr>
          <w:rFonts w:ascii="Book Antiqua" w:hAnsi="Book Antiqua" w:cs="Calibri"/>
          <w:b/>
          <w:bCs/>
          <w:color w:val="000000"/>
          <w:sz w:val="24"/>
          <w:szCs w:val="24"/>
          <w:lang w:eastAsia="en-IN"/>
        </w:rPr>
        <w:lastRenderedPageBreak/>
        <w:t>PGVCL should submit the status of RPO compliance for FY 2018-19, and cumulative shortfall/surplus till FY 2018-19, if any, separately for Solar and Non-Solar RPO.</w:t>
      </w:r>
      <w:r w:rsidR="00712303" w:rsidRPr="000135F7">
        <w:rPr>
          <w:rFonts w:ascii="Book Antiqua" w:hAnsi="Book Antiqua" w:cs="Calibri"/>
          <w:b/>
          <w:bCs/>
          <w:color w:val="000000"/>
          <w:sz w:val="24"/>
          <w:szCs w:val="24"/>
          <w:lang w:eastAsia="en-IN"/>
        </w:rPr>
        <w:t xml:space="preserve"> </w:t>
      </w:r>
    </w:p>
    <w:p w14:paraId="29092033" w14:textId="6337D8CA" w:rsidR="002C34AE" w:rsidRPr="003548FB" w:rsidRDefault="00AF7655" w:rsidP="002C34AE">
      <w:pPr>
        <w:pStyle w:val="ListParagraph"/>
        <w:spacing w:after="240" w:line="276" w:lineRule="auto"/>
        <w:ind w:left="142"/>
        <w:contextualSpacing w:val="0"/>
        <w:jc w:val="both"/>
        <w:rPr>
          <w:rFonts w:ascii="Book Antiqua" w:hAnsi="Book Antiqua" w:cs="Calibri"/>
          <w:b/>
          <w:bCs/>
          <w:i/>
          <w:iCs/>
          <w:color w:val="000000"/>
          <w:sz w:val="24"/>
          <w:szCs w:val="24"/>
          <w:lang w:eastAsia="en-IN"/>
        </w:rPr>
      </w:pPr>
      <w:r w:rsidRPr="000135F7">
        <w:rPr>
          <w:rFonts w:ascii="Book Antiqua" w:hAnsi="Book Antiqua" w:cs="Calibri"/>
          <w:b/>
          <w:bCs/>
          <w:i/>
          <w:iCs/>
          <w:color w:val="000000"/>
          <w:sz w:val="24"/>
          <w:szCs w:val="24"/>
          <w:lang w:eastAsia="en-IN"/>
        </w:rPr>
        <w:t>Com</w:t>
      </w:r>
      <w:r w:rsidRPr="003548FB">
        <w:rPr>
          <w:rFonts w:ascii="Book Antiqua" w:hAnsi="Book Antiqua" w:cs="Calibri"/>
          <w:b/>
          <w:bCs/>
          <w:i/>
          <w:iCs/>
          <w:color w:val="000000"/>
          <w:sz w:val="24"/>
          <w:szCs w:val="24"/>
          <w:lang w:eastAsia="en-IN"/>
        </w:rPr>
        <w:t>pliance: -</w:t>
      </w:r>
    </w:p>
    <w:p w14:paraId="5E831912" w14:textId="6326ABE9" w:rsidR="002C34AE" w:rsidRPr="003548FB" w:rsidRDefault="002C34AE" w:rsidP="002C34AE">
      <w:pPr>
        <w:pStyle w:val="ListParagraph"/>
        <w:spacing w:after="240" w:line="276" w:lineRule="auto"/>
        <w:ind w:left="709"/>
        <w:contextualSpacing w:val="0"/>
        <w:jc w:val="both"/>
        <w:rPr>
          <w:rFonts w:ascii="Book Antiqua" w:hAnsi="Book Antiqua" w:cs="Calibri"/>
          <w:color w:val="000000"/>
          <w:sz w:val="24"/>
          <w:szCs w:val="24"/>
          <w:lang w:eastAsia="en-IN"/>
        </w:rPr>
      </w:pPr>
      <w:r w:rsidRPr="003548FB">
        <w:rPr>
          <w:rFonts w:ascii="Book Antiqua" w:hAnsi="Book Antiqua" w:cs="Calibri"/>
          <w:color w:val="000000"/>
          <w:sz w:val="24"/>
          <w:szCs w:val="24"/>
          <w:lang w:eastAsia="en-IN"/>
        </w:rPr>
        <w:t>For FY 2018-19, the RPO stipulated by Hon’ble Commission was 12.70% against which the actual target achieved is 12.04%. Thus, there is shortfall of 0.66% in RPO target achievement during FY 2018-19 due to various uncontrollable factors, for which GUVNL has filed petition before Hon’ble Commission which is pending. The details of RPO compliance is as under:</w:t>
      </w:r>
    </w:p>
    <w:tbl>
      <w:tblPr>
        <w:tblW w:w="82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0"/>
        <w:gridCol w:w="1224"/>
        <w:gridCol w:w="1048"/>
        <w:gridCol w:w="1160"/>
        <w:gridCol w:w="1048"/>
      </w:tblGrid>
      <w:tr w:rsidR="002C34AE" w:rsidRPr="00026626" w14:paraId="50659301" w14:textId="77777777" w:rsidTr="003548FB">
        <w:trPr>
          <w:trHeight w:val="204"/>
          <w:jc w:val="right"/>
        </w:trPr>
        <w:tc>
          <w:tcPr>
            <w:tcW w:w="3730" w:type="dxa"/>
            <w:tcBorders>
              <w:bottom w:val="single" w:sz="4" w:space="0" w:color="auto"/>
            </w:tcBorders>
            <w:shd w:val="clear" w:color="auto" w:fill="F4B083" w:themeFill="accent2" w:themeFillTint="99"/>
            <w:noWrap/>
            <w:vAlign w:val="center"/>
          </w:tcPr>
          <w:p w14:paraId="5EF82394" w14:textId="77777777" w:rsidR="002C34AE" w:rsidRPr="003548FB" w:rsidRDefault="002C34AE" w:rsidP="000E61F0">
            <w:pPr>
              <w:spacing w:after="0" w:line="240" w:lineRule="auto"/>
              <w:jc w:val="center"/>
              <w:rPr>
                <w:rFonts w:ascii="Book Antiqua" w:hAnsi="Book Antiqua" w:cs="Arial"/>
                <w:b/>
                <w:bCs/>
                <w:sz w:val="24"/>
                <w:szCs w:val="24"/>
              </w:rPr>
            </w:pPr>
            <w:r w:rsidRPr="003548FB">
              <w:rPr>
                <w:rFonts w:ascii="Book Antiqua" w:hAnsi="Book Antiqua" w:cs="Arial"/>
                <w:b/>
                <w:bCs/>
                <w:sz w:val="24"/>
                <w:szCs w:val="24"/>
              </w:rPr>
              <w:t xml:space="preserve">RPO </w:t>
            </w:r>
          </w:p>
        </w:tc>
        <w:tc>
          <w:tcPr>
            <w:tcW w:w="1224" w:type="dxa"/>
            <w:shd w:val="clear" w:color="auto" w:fill="F4B083" w:themeFill="accent2" w:themeFillTint="99"/>
            <w:noWrap/>
            <w:vAlign w:val="center"/>
          </w:tcPr>
          <w:p w14:paraId="7079DD9F" w14:textId="77777777" w:rsidR="002C34AE" w:rsidRPr="003548FB" w:rsidRDefault="002C34AE" w:rsidP="000E61F0">
            <w:pPr>
              <w:spacing w:after="0" w:line="240" w:lineRule="auto"/>
              <w:jc w:val="center"/>
              <w:rPr>
                <w:rFonts w:ascii="Book Antiqua" w:hAnsi="Book Antiqua" w:cs="Arial"/>
                <w:b/>
                <w:bCs/>
                <w:sz w:val="24"/>
                <w:szCs w:val="24"/>
              </w:rPr>
            </w:pPr>
            <w:r w:rsidRPr="003548FB">
              <w:rPr>
                <w:rFonts w:ascii="Book Antiqua" w:hAnsi="Book Antiqua" w:cs="Arial"/>
                <w:b/>
                <w:bCs/>
                <w:sz w:val="24"/>
                <w:szCs w:val="24"/>
              </w:rPr>
              <w:t>Wind</w:t>
            </w:r>
          </w:p>
        </w:tc>
        <w:tc>
          <w:tcPr>
            <w:tcW w:w="1048" w:type="dxa"/>
            <w:shd w:val="clear" w:color="auto" w:fill="F4B083" w:themeFill="accent2" w:themeFillTint="99"/>
            <w:vAlign w:val="center"/>
          </w:tcPr>
          <w:p w14:paraId="0E381C71" w14:textId="77777777" w:rsidR="002C34AE" w:rsidRPr="003548FB" w:rsidRDefault="002C34AE" w:rsidP="000E61F0">
            <w:pPr>
              <w:spacing w:after="0" w:line="240" w:lineRule="auto"/>
              <w:jc w:val="center"/>
              <w:rPr>
                <w:rFonts w:ascii="Book Antiqua" w:hAnsi="Book Antiqua" w:cs="Arial"/>
                <w:b/>
                <w:bCs/>
                <w:sz w:val="24"/>
                <w:szCs w:val="24"/>
              </w:rPr>
            </w:pPr>
            <w:r w:rsidRPr="003548FB">
              <w:rPr>
                <w:rFonts w:ascii="Book Antiqua" w:hAnsi="Book Antiqua" w:cs="Arial"/>
                <w:b/>
                <w:bCs/>
                <w:sz w:val="24"/>
                <w:szCs w:val="24"/>
              </w:rPr>
              <w:t>Solar</w:t>
            </w:r>
          </w:p>
        </w:tc>
        <w:tc>
          <w:tcPr>
            <w:tcW w:w="1160" w:type="dxa"/>
            <w:shd w:val="clear" w:color="auto" w:fill="F4B083" w:themeFill="accent2" w:themeFillTint="99"/>
            <w:vAlign w:val="center"/>
          </w:tcPr>
          <w:p w14:paraId="19A7E24F" w14:textId="77777777" w:rsidR="002C34AE" w:rsidRPr="003548FB" w:rsidRDefault="002C34AE" w:rsidP="000E61F0">
            <w:pPr>
              <w:spacing w:after="0" w:line="240" w:lineRule="auto"/>
              <w:jc w:val="center"/>
              <w:rPr>
                <w:rFonts w:ascii="Book Antiqua" w:hAnsi="Book Antiqua" w:cs="Arial"/>
                <w:b/>
                <w:bCs/>
                <w:sz w:val="24"/>
                <w:szCs w:val="24"/>
              </w:rPr>
            </w:pPr>
            <w:r w:rsidRPr="003548FB">
              <w:rPr>
                <w:rFonts w:ascii="Book Antiqua" w:hAnsi="Book Antiqua" w:cs="Arial"/>
                <w:b/>
                <w:bCs/>
                <w:sz w:val="24"/>
                <w:szCs w:val="24"/>
              </w:rPr>
              <w:t>Others</w:t>
            </w:r>
          </w:p>
        </w:tc>
        <w:tc>
          <w:tcPr>
            <w:tcW w:w="1048" w:type="dxa"/>
            <w:shd w:val="clear" w:color="auto" w:fill="F4B083" w:themeFill="accent2" w:themeFillTint="99"/>
            <w:vAlign w:val="center"/>
          </w:tcPr>
          <w:p w14:paraId="58A1C092" w14:textId="77777777" w:rsidR="002C34AE" w:rsidRPr="003548FB" w:rsidRDefault="002C34AE" w:rsidP="000E61F0">
            <w:pPr>
              <w:spacing w:after="0" w:line="240" w:lineRule="auto"/>
              <w:jc w:val="center"/>
              <w:rPr>
                <w:rFonts w:ascii="Book Antiqua" w:hAnsi="Book Antiqua" w:cs="Arial"/>
                <w:b/>
                <w:bCs/>
                <w:sz w:val="24"/>
                <w:szCs w:val="24"/>
              </w:rPr>
            </w:pPr>
            <w:r w:rsidRPr="003548FB">
              <w:rPr>
                <w:rFonts w:ascii="Book Antiqua" w:hAnsi="Book Antiqua" w:cs="Arial"/>
                <w:b/>
                <w:bCs/>
                <w:sz w:val="24"/>
                <w:szCs w:val="24"/>
              </w:rPr>
              <w:t>Total</w:t>
            </w:r>
          </w:p>
        </w:tc>
      </w:tr>
      <w:tr w:rsidR="002C34AE" w:rsidRPr="00026626" w14:paraId="6C9189F3" w14:textId="77777777" w:rsidTr="003548FB">
        <w:trPr>
          <w:trHeight w:val="204"/>
          <w:jc w:val="right"/>
        </w:trPr>
        <w:tc>
          <w:tcPr>
            <w:tcW w:w="3730" w:type="dxa"/>
            <w:tcBorders>
              <w:top w:val="single" w:sz="4" w:space="0" w:color="auto"/>
              <w:left w:val="single" w:sz="4" w:space="0" w:color="auto"/>
              <w:bottom w:val="single" w:sz="4" w:space="0" w:color="auto"/>
              <w:right w:val="single" w:sz="4" w:space="0" w:color="auto"/>
            </w:tcBorders>
          </w:tcPr>
          <w:p w14:paraId="63C571C4" w14:textId="77777777" w:rsidR="002C34AE" w:rsidRPr="003548FB" w:rsidRDefault="002C34AE" w:rsidP="000E61F0">
            <w:pPr>
              <w:spacing w:after="0" w:line="240" w:lineRule="auto"/>
              <w:rPr>
                <w:rFonts w:ascii="Book Antiqua" w:hAnsi="Book Antiqua" w:cs="Arial"/>
                <w:b/>
                <w:bCs/>
                <w:sz w:val="24"/>
                <w:szCs w:val="24"/>
              </w:rPr>
            </w:pPr>
            <w:r w:rsidRPr="003548FB">
              <w:rPr>
                <w:rFonts w:ascii="Book Antiqua" w:hAnsi="Book Antiqua" w:cs="Arial"/>
                <w:b/>
                <w:bCs/>
                <w:sz w:val="24"/>
                <w:szCs w:val="24"/>
              </w:rPr>
              <w:t>Stipulated RPO for FY 2018-19</w:t>
            </w:r>
          </w:p>
        </w:tc>
        <w:tc>
          <w:tcPr>
            <w:tcW w:w="1224" w:type="dxa"/>
            <w:tcBorders>
              <w:left w:val="single" w:sz="4" w:space="0" w:color="auto"/>
            </w:tcBorders>
            <w:shd w:val="clear" w:color="auto" w:fill="auto"/>
            <w:noWrap/>
            <w:vAlign w:val="center"/>
          </w:tcPr>
          <w:p w14:paraId="28AA5554"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7.95%</w:t>
            </w:r>
          </w:p>
        </w:tc>
        <w:tc>
          <w:tcPr>
            <w:tcW w:w="1048" w:type="dxa"/>
            <w:vAlign w:val="center"/>
          </w:tcPr>
          <w:p w14:paraId="29984B4A"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4.25%</w:t>
            </w:r>
          </w:p>
        </w:tc>
        <w:tc>
          <w:tcPr>
            <w:tcW w:w="1160" w:type="dxa"/>
            <w:vAlign w:val="center"/>
          </w:tcPr>
          <w:p w14:paraId="528D0C34"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0.50%</w:t>
            </w:r>
          </w:p>
        </w:tc>
        <w:tc>
          <w:tcPr>
            <w:tcW w:w="1048" w:type="dxa"/>
            <w:vAlign w:val="center"/>
          </w:tcPr>
          <w:p w14:paraId="081A1B2F"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12.70%</w:t>
            </w:r>
          </w:p>
        </w:tc>
      </w:tr>
      <w:tr w:rsidR="002C34AE" w:rsidRPr="00026626" w14:paraId="68AB1256" w14:textId="77777777" w:rsidTr="003548FB">
        <w:trPr>
          <w:trHeight w:val="250"/>
          <w:jc w:val="right"/>
        </w:trPr>
        <w:tc>
          <w:tcPr>
            <w:tcW w:w="3730" w:type="dxa"/>
            <w:tcBorders>
              <w:top w:val="single" w:sz="4" w:space="0" w:color="auto"/>
              <w:left w:val="single" w:sz="4" w:space="0" w:color="auto"/>
              <w:bottom w:val="single" w:sz="4" w:space="0" w:color="auto"/>
              <w:right w:val="single" w:sz="4" w:space="0" w:color="auto"/>
            </w:tcBorders>
          </w:tcPr>
          <w:p w14:paraId="2666321B" w14:textId="77777777" w:rsidR="002C34AE" w:rsidRPr="003548FB" w:rsidRDefault="002C34AE" w:rsidP="000E61F0">
            <w:pPr>
              <w:spacing w:after="0" w:line="240" w:lineRule="auto"/>
              <w:rPr>
                <w:rFonts w:ascii="Book Antiqua" w:hAnsi="Book Antiqua" w:cs="Arial"/>
                <w:b/>
                <w:bCs/>
                <w:sz w:val="24"/>
                <w:szCs w:val="24"/>
              </w:rPr>
            </w:pPr>
            <w:r w:rsidRPr="003548FB">
              <w:rPr>
                <w:rFonts w:ascii="Book Antiqua" w:hAnsi="Book Antiqua" w:cs="Arial"/>
                <w:b/>
                <w:bCs/>
                <w:sz w:val="24"/>
                <w:szCs w:val="24"/>
              </w:rPr>
              <w:t xml:space="preserve">Achieved for FY 2018-19                          </w:t>
            </w:r>
          </w:p>
        </w:tc>
        <w:tc>
          <w:tcPr>
            <w:tcW w:w="1224" w:type="dxa"/>
            <w:tcBorders>
              <w:left w:val="single" w:sz="4" w:space="0" w:color="auto"/>
            </w:tcBorders>
            <w:shd w:val="clear" w:color="auto" w:fill="auto"/>
            <w:noWrap/>
            <w:vAlign w:val="center"/>
          </w:tcPr>
          <w:p w14:paraId="399CEEFB"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9.02%</w:t>
            </w:r>
          </w:p>
        </w:tc>
        <w:tc>
          <w:tcPr>
            <w:tcW w:w="1048" w:type="dxa"/>
            <w:vAlign w:val="center"/>
          </w:tcPr>
          <w:p w14:paraId="5488DD5D"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2.77%</w:t>
            </w:r>
          </w:p>
        </w:tc>
        <w:tc>
          <w:tcPr>
            <w:tcW w:w="1160" w:type="dxa"/>
            <w:vAlign w:val="center"/>
          </w:tcPr>
          <w:p w14:paraId="21A10BE2"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0.25%</w:t>
            </w:r>
          </w:p>
        </w:tc>
        <w:tc>
          <w:tcPr>
            <w:tcW w:w="1048" w:type="dxa"/>
            <w:vAlign w:val="center"/>
          </w:tcPr>
          <w:p w14:paraId="3A51A170" w14:textId="77777777" w:rsidR="002C34AE" w:rsidRPr="003548FB" w:rsidRDefault="002C34AE" w:rsidP="000E61F0">
            <w:pPr>
              <w:spacing w:after="0" w:line="240" w:lineRule="auto"/>
              <w:jc w:val="center"/>
              <w:rPr>
                <w:rFonts w:ascii="Book Antiqua" w:hAnsi="Book Antiqua" w:cs="Arial"/>
                <w:sz w:val="24"/>
                <w:szCs w:val="24"/>
              </w:rPr>
            </w:pPr>
            <w:r w:rsidRPr="003548FB">
              <w:rPr>
                <w:rFonts w:ascii="Book Antiqua" w:hAnsi="Book Antiqua" w:cs="Arial"/>
                <w:sz w:val="24"/>
                <w:szCs w:val="24"/>
              </w:rPr>
              <w:t>12.04%</w:t>
            </w:r>
          </w:p>
        </w:tc>
      </w:tr>
      <w:tr w:rsidR="002C34AE" w:rsidRPr="00026626" w14:paraId="1DF42D8D" w14:textId="77777777" w:rsidTr="003548FB">
        <w:trPr>
          <w:trHeight w:val="222"/>
          <w:jc w:val="right"/>
        </w:trPr>
        <w:tc>
          <w:tcPr>
            <w:tcW w:w="3730" w:type="dxa"/>
            <w:tcBorders>
              <w:top w:val="single" w:sz="4" w:space="0" w:color="auto"/>
            </w:tcBorders>
          </w:tcPr>
          <w:p w14:paraId="05EB667B" w14:textId="77777777" w:rsidR="002C34AE" w:rsidRPr="003548FB" w:rsidRDefault="002C34AE" w:rsidP="000E61F0">
            <w:pPr>
              <w:spacing w:after="0" w:line="240" w:lineRule="auto"/>
              <w:jc w:val="center"/>
              <w:rPr>
                <w:rFonts w:ascii="Book Antiqua" w:hAnsi="Book Antiqua" w:cs="Arial"/>
                <w:b/>
                <w:bCs/>
                <w:sz w:val="24"/>
                <w:szCs w:val="24"/>
              </w:rPr>
            </w:pPr>
            <w:r w:rsidRPr="003548FB">
              <w:rPr>
                <w:rFonts w:ascii="Book Antiqua" w:hAnsi="Book Antiqua" w:cs="Arial"/>
                <w:b/>
                <w:bCs/>
                <w:sz w:val="24"/>
                <w:szCs w:val="24"/>
              </w:rPr>
              <w:t xml:space="preserve">Shortfall (-) / Excess (+) </w:t>
            </w:r>
          </w:p>
        </w:tc>
        <w:tc>
          <w:tcPr>
            <w:tcW w:w="4480" w:type="dxa"/>
            <w:gridSpan w:val="4"/>
            <w:shd w:val="clear" w:color="auto" w:fill="auto"/>
            <w:noWrap/>
            <w:vAlign w:val="center"/>
          </w:tcPr>
          <w:p w14:paraId="32C72C1D" w14:textId="77777777" w:rsidR="002C34AE" w:rsidRPr="003548FB" w:rsidRDefault="002C34AE" w:rsidP="002C34AE">
            <w:pPr>
              <w:numPr>
                <w:ilvl w:val="0"/>
                <w:numId w:val="26"/>
              </w:numPr>
              <w:spacing w:after="0" w:line="240" w:lineRule="auto"/>
              <w:jc w:val="center"/>
              <w:rPr>
                <w:rFonts w:ascii="Book Antiqua" w:hAnsi="Book Antiqua" w:cs="Arial"/>
                <w:b/>
                <w:bCs/>
                <w:sz w:val="24"/>
                <w:szCs w:val="24"/>
              </w:rPr>
            </w:pPr>
            <w:r w:rsidRPr="003548FB">
              <w:rPr>
                <w:rFonts w:ascii="Book Antiqua" w:hAnsi="Book Antiqua" w:cs="Arial"/>
                <w:b/>
                <w:bCs/>
                <w:sz w:val="24"/>
                <w:szCs w:val="24"/>
              </w:rPr>
              <w:t>0.66%</w:t>
            </w:r>
          </w:p>
        </w:tc>
      </w:tr>
    </w:tbl>
    <w:p w14:paraId="5D9DE9ED" w14:textId="77777777" w:rsidR="002C34AE" w:rsidRPr="003548FB" w:rsidRDefault="002C34AE" w:rsidP="003548FB">
      <w:pPr>
        <w:pStyle w:val="ListParagraph"/>
        <w:spacing w:after="240" w:line="276" w:lineRule="auto"/>
        <w:ind w:left="709"/>
        <w:contextualSpacing w:val="0"/>
        <w:jc w:val="both"/>
        <w:rPr>
          <w:rFonts w:cs="Calibri"/>
          <w:color w:val="000000"/>
          <w:lang w:eastAsia="en-IN"/>
        </w:rPr>
      </w:pPr>
    </w:p>
    <w:p w14:paraId="043CC3E5" w14:textId="6BFED24A" w:rsidR="004E15AB" w:rsidRPr="000135F7"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0135F7">
        <w:rPr>
          <w:rFonts w:ascii="Book Antiqua" w:hAnsi="Book Antiqua" w:cs="Calibri"/>
          <w:b/>
          <w:bCs/>
          <w:color w:val="000000"/>
          <w:sz w:val="24"/>
          <w:szCs w:val="24"/>
          <w:lang w:eastAsia="en-IN"/>
        </w:rPr>
        <w:t>As regards average power purchase cost of Rs. 4.05/kWh considered in Table 11 of the Petition, PGVCL should</w:t>
      </w:r>
      <w:r w:rsidR="00D3591D" w:rsidRPr="000135F7">
        <w:rPr>
          <w:rFonts w:ascii="Book Antiqua" w:hAnsi="Book Antiqua" w:cs="Calibri"/>
          <w:b/>
          <w:bCs/>
          <w:color w:val="000000"/>
          <w:sz w:val="24"/>
          <w:szCs w:val="24"/>
          <w:lang w:eastAsia="en-IN"/>
        </w:rPr>
        <w:t>:</w:t>
      </w:r>
    </w:p>
    <w:p w14:paraId="2A33EB2E" w14:textId="13B879A5" w:rsidR="004E15AB" w:rsidRPr="000135F7" w:rsidRDefault="004E15AB" w:rsidP="007C0B41">
      <w:pPr>
        <w:numPr>
          <w:ilvl w:val="1"/>
          <w:numId w:val="10"/>
        </w:numPr>
        <w:spacing w:after="240" w:line="276" w:lineRule="auto"/>
        <w:ind w:left="1434" w:hanging="357"/>
        <w:jc w:val="both"/>
        <w:rPr>
          <w:rFonts w:ascii="Book Antiqua" w:eastAsia="Times New Roman" w:hAnsi="Book Antiqua"/>
          <w:b/>
          <w:bCs/>
          <w:color w:val="000000"/>
          <w:sz w:val="24"/>
          <w:szCs w:val="24"/>
        </w:rPr>
      </w:pPr>
      <w:r w:rsidRPr="000135F7">
        <w:rPr>
          <w:rFonts w:ascii="Book Antiqua" w:eastAsia="Times New Roman" w:hAnsi="Book Antiqua"/>
          <w:b/>
          <w:bCs/>
          <w:color w:val="000000"/>
          <w:sz w:val="24"/>
          <w:szCs w:val="24"/>
        </w:rPr>
        <w:t>provide computation for the rate of Rs. 4.05/kWh</w:t>
      </w:r>
      <w:r w:rsidRPr="000135F7">
        <w:rPr>
          <w:rFonts w:ascii="Book Antiqua" w:eastAsia="Times New Roman" w:hAnsi="Book Antiqua" w:cs="Arial"/>
          <w:b/>
          <w:bCs/>
          <w:color w:val="000000"/>
          <w:sz w:val="24"/>
          <w:szCs w:val="24"/>
        </w:rPr>
        <w:t xml:space="preserve"> </w:t>
      </w:r>
    </w:p>
    <w:p w14:paraId="271F5C80" w14:textId="49084436" w:rsidR="00752E4A" w:rsidRPr="003548FB" w:rsidRDefault="00AF7655" w:rsidP="00752E4A">
      <w:pPr>
        <w:spacing w:after="240" w:line="276" w:lineRule="auto"/>
        <w:ind w:left="142"/>
        <w:jc w:val="both"/>
        <w:rPr>
          <w:rFonts w:ascii="Book Antiqua" w:hAnsi="Book Antiqua" w:cs="Calibri"/>
          <w:b/>
          <w:bCs/>
          <w:i/>
          <w:iCs/>
          <w:color w:val="000000"/>
          <w:sz w:val="24"/>
          <w:szCs w:val="24"/>
          <w:lang w:eastAsia="en-IN"/>
        </w:rPr>
      </w:pPr>
      <w:r w:rsidRPr="000135F7">
        <w:rPr>
          <w:rFonts w:ascii="Book Antiqua" w:hAnsi="Book Antiqua" w:cs="Calibri"/>
          <w:b/>
          <w:bCs/>
          <w:i/>
          <w:iCs/>
          <w:color w:val="000000"/>
          <w:sz w:val="24"/>
          <w:szCs w:val="24"/>
          <w:lang w:eastAsia="en-IN"/>
        </w:rPr>
        <w:t>Co</w:t>
      </w:r>
      <w:r w:rsidRPr="003548FB">
        <w:rPr>
          <w:rFonts w:ascii="Book Antiqua" w:hAnsi="Book Antiqua" w:cs="Calibri"/>
          <w:b/>
          <w:bCs/>
          <w:i/>
          <w:iCs/>
          <w:color w:val="000000"/>
          <w:sz w:val="24"/>
          <w:szCs w:val="24"/>
          <w:lang w:eastAsia="en-IN"/>
        </w:rPr>
        <w:t>mpliance: -</w:t>
      </w:r>
    </w:p>
    <w:p w14:paraId="7ACD96FE" w14:textId="1FC5C0BF" w:rsidR="00752E4A" w:rsidRPr="003548FB" w:rsidRDefault="00752E4A" w:rsidP="00752E4A">
      <w:pPr>
        <w:spacing w:after="240" w:line="276" w:lineRule="auto"/>
        <w:ind w:left="709"/>
        <w:jc w:val="both"/>
        <w:rPr>
          <w:rFonts w:ascii="Book Antiqua" w:eastAsia="Times New Roman" w:hAnsi="Book Antiqua"/>
          <w:color w:val="000000"/>
          <w:sz w:val="24"/>
          <w:szCs w:val="24"/>
        </w:rPr>
      </w:pPr>
      <w:r w:rsidRPr="003548FB">
        <w:rPr>
          <w:rFonts w:ascii="Book Antiqua" w:eastAsia="Times New Roman" w:hAnsi="Book Antiqua"/>
          <w:color w:val="000000"/>
          <w:sz w:val="24"/>
          <w:szCs w:val="24"/>
        </w:rPr>
        <w:t>The Petitioner has computed average power purchase cost as follows:</w:t>
      </w:r>
    </w:p>
    <w:tbl>
      <w:tblPr>
        <w:tblStyle w:val="TableGrid"/>
        <w:tblW w:w="0" w:type="auto"/>
        <w:tblInd w:w="704" w:type="dxa"/>
        <w:tblLook w:val="04A0" w:firstRow="1" w:lastRow="0" w:firstColumn="1" w:lastColumn="0" w:noHBand="0" w:noVBand="1"/>
      </w:tblPr>
      <w:tblGrid>
        <w:gridCol w:w="3119"/>
        <w:gridCol w:w="1297"/>
        <w:gridCol w:w="1197"/>
        <w:gridCol w:w="1344"/>
        <w:gridCol w:w="1355"/>
      </w:tblGrid>
      <w:tr w:rsidR="00752E4A" w:rsidRPr="00026626" w14:paraId="090E141D" w14:textId="77777777" w:rsidTr="003548FB">
        <w:tc>
          <w:tcPr>
            <w:tcW w:w="3119" w:type="dxa"/>
            <w:shd w:val="clear" w:color="auto" w:fill="F4B083" w:themeFill="accent2" w:themeFillTint="99"/>
            <w:vAlign w:val="center"/>
          </w:tcPr>
          <w:p w14:paraId="26B5B979" w14:textId="77777777" w:rsidR="00752E4A" w:rsidRPr="003548FB" w:rsidRDefault="00752E4A" w:rsidP="003548FB">
            <w:pPr>
              <w:jc w:val="center"/>
              <w:rPr>
                <w:rFonts w:ascii="Book Antiqua" w:hAnsi="Book Antiqua"/>
                <w:b/>
                <w:bCs/>
                <w:sz w:val="24"/>
                <w:szCs w:val="24"/>
                <w:lang w:val="en-GB"/>
              </w:rPr>
            </w:pPr>
            <w:r w:rsidRPr="003548FB">
              <w:rPr>
                <w:rFonts w:ascii="Book Antiqua" w:hAnsi="Book Antiqua"/>
                <w:b/>
                <w:bCs/>
                <w:sz w:val="24"/>
                <w:szCs w:val="24"/>
                <w:lang w:val="en-GB"/>
              </w:rPr>
              <w:t>Particulars</w:t>
            </w:r>
          </w:p>
        </w:tc>
        <w:tc>
          <w:tcPr>
            <w:tcW w:w="1297" w:type="dxa"/>
            <w:shd w:val="clear" w:color="auto" w:fill="F4B083" w:themeFill="accent2" w:themeFillTint="99"/>
            <w:vAlign w:val="center"/>
          </w:tcPr>
          <w:p w14:paraId="24992602" w14:textId="415F2845" w:rsidR="00752E4A" w:rsidRPr="003548FB" w:rsidRDefault="00752E4A" w:rsidP="003548FB">
            <w:pPr>
              <w:jc w:val="center"/>
              <w:rPr>
                <w:rFonts w:ascii="Book Antiqua" w:hAnsi="Book Antiqua"/>
                <w:b/>
                <w:bCs/>
                <w:sz w:val="24"/>
                <w:szCs w:val="24"/>
                <w:lang w:val="en-GB"/>
              </w:rPr>
            </w:pPr>
            <w:r w:rsidRPr="003548FB">
              <w:rPr>
                <w:rFonts w:ascii="Book Antiqua" w:hAnsi="Book Antiqua"/>
                <w:b/>
                <w:bCs/>
                <w:sz w:val="24"/>
                <w:szCs w:val="24"/>
                <w:lang w:val="en-GB"/>
              </w:rPr>
              <w:t>Amount</w:t>
            </w:r>
          </w:p>
        </w:tc>
        <w:tc>
          <w:tcPr>
            <w:tcW w:w="1197" w:type="dxa"/>
            <w:shd w:val="clear" w:color="auto" w:fill="F4B083" w:themeFill="accent2" w:themeFillTint="99"/>
            <w:vAlign w:val="center"/>
          </w:tcPr>
          <w:p w14:paraId="2253E668" w14:textId="77777777" w:rsidR="00752E4A" w:rsidRPr="003548FB" w:rsidRDefault="00752E4A" w:rsidP="003548FB">
            <w:pPr>
              <w:jc w:val="center"/>
              <w:rPr>
                <w:rFonts w:ascii="Book Antiqua" w:hAnsi="Book Antiqua"/>
                <w:b/>
                <w:bCs/>
                <w:sz w:val="24"/>
                <w:szCs w:val="24"/>
                <w:lang w:val="en-GB"/>
              </w:rPr>
            </w:pPr>
            <w:r w:rsidRPr="003548FB">
              <w:rPr>
                <w:rFonts w:ascii="Book Antiqua" w:hAnsi="Book Antiqua"/>
                <w:b/>
                <w:bCs/>
                <w:sz w:val="24"/>
                <w:szCs w:val="24"/>
                <w:lang w:val="en-GB"/>
              </w:rPr>
              <w:t>Unit</w:t>
            </w:r>
          </w:p>
        </w:tc>
        <w:tc>
          <w:tcPr>
            <w:tcW w:w="1344" w:type="dxa"/>
            <w:shd w:val="clear" w:color="auto" w:fill="F4B083" w:themeFill="accent2" w:themeFillTint="99"/>
            <w:vAlign w:val="center"/>
          </w:tcPr>
          <w:p w14:paraId="07BAE8CB" w14:textId="77777777" w:rsidR="00752E4A" w:rsidRPr="003548FB" w:rsidRDefault="00752E4A" w:rsidP="003548FB">
            <w:pPr>
              <w:jc w:val="center"/>
              <w:rPr>
                <w:rFonts w:ascii="Book Antiqua" w:hAnsi="Book Antiqua"/>
                <w:b/>
                <w:bCs/>
                <w:sz w:val="24"/>
                <w:szCs w:val="24"/>
                <w:lang w:val="en-GB"/>
              </w:rPr>
            </w:pPr>
            <w:r w:rsidRPr="003548FB">
              <w:rPr>
                <w:rFonts w:ascii="Book Antiqua" w:hAnsi="Book Antiqua"/>
                <w:b/>
                <w:bCs/>
                <w:sz w:val="24"/>
                <w:szCs w:val="24"/>
                <w:lang w:val="en-GB"/>
              </w:rPr>
              <w:t>Formula</w:t>
            </w:r>
          </w:p>
        </w:tc>
        <w:tc>
          <w:tcPr>
            <w:tcW w:w="1355" w:type="dxa"/>
            <w:shd w:val="clear" w:color="auto" w:fill="F4B083" w:themeFill="accent2" w:themeFillTint="99"/>
            <w:vAlign w:val="center"/>
          </w:tcPr>
          <w:p w14:paraId="28817263" w14:textId="77777777" w:rsidR="00752E4A" w:rsidRPr="003548FB" w:rsidRDefault="00752E4A" w:rsidP="003548FB">
            <w:pPr>
              <w:jc w:val="center"/>
              <w:rPr>
                <w:rFonts w:ascii="Book Antiqua" w:hAnsi="Book Antiqua"/>
                <w:b/>
                <w:bCs/>
                <w:sz w:val="24"/>
                <w:szCs w:val="24"/>
                <w:lang w:val="en-GB"/>
              </w:rPr>
            </w:pPr>
            <w:r w:rsidRPr="003548FB">
              <w:rPr>
                <w:rFonts w:ascii="Book Antiqua" w:hAnsi="Book Antiqua"/>
                <w:b/>
                <w:bCs/>
                <w:sz w:val="24"/>
                <w:szCs w:val="24"/>
                <w:lang w:val="en-GB"/>
              </w:rPr>
              <w:t>Reference in Petition</w:t>
            </w:r>
          </w:p>
        </w:tc>
      </w:tr>
      <w:tr w:rsidR="00752E4A" w:rsidRPr="00026626" w14:paraId="0C5431D5" w14:textId="77777777" w:rsidTr="003548FB">
        <w:tc>
          <w:tcPr>
            <w:tcW w:w="3119" w:type="dxa"/>
          </w:tcPr>
          <w:p w14:paraId="7C264F55"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Cost of Power Purchase</w:t>
            </w:r>
          </w:p>
        </w:tc>
        <w:tc>
          <w:tcPr>
            <w:tcW w:w="1297" w:type="dxa"/>
          </w:tcPr>
          <w:p w14:paraId="64BE75EC" w14:textId="6B406F4F" w:rsidR="00752E4A" w:rsidRPr="003548FB" w:rsidRDefault="00752E4A" w:rsidP="003548FB">
            <w:pPr>
              <w:spacing w:line="312" w:lineRule="auto"/>
              <w:jc w:val="center"/>
              <w:rPr>
                <w:rFonts w:ascii="Book Antiqua" w:hAnsi="Book Antiqua"/>
                <w:sz w:val="24"/>
                <w:szCs w:val="24"/>
                <w:lang w:val="en-GB"/>
              </w:rPr>
            </w:pPr>
            <w:r w:rsidRPr="003548FB">
              <w:rPr>
                <w:rFonts w:ascii="Book Antiqua" w:hAnsi="Book Antiqua"/>
                <w:sz w:val="24"/>
                <w:szCs w:val="24"/>
                <w:lang w:val="en-GB"/>
              </w:rPr>
              <w:t>15,406.20</w:t>
            </w:r>
          </w:p>
        </w:tc>
        <w:tc>
          <w:tcPr>
            <w:tcW w:w="1197" w:type="dxa"/>
          </w:tcPr>
          <w:p w14:paraId="79BEDD49"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Rs. Crore</w:t>
            </w:r>
          </w:p>
        </w:tc>
        <w:tc>
          <w:tcPr>
            <w:tcW w:w="1344" w:type="dxa"/>
          </w:tcPr>
          <w:p w14:paraId="2A3C31B5"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A</w:t>
            </w:r>
          </w:p>
        </w:tc>
        <w:tc>
          <w:tcPr>
            <w:tcW w:w="1355" w:type="dxa"/>
          </w:tcPr>
          <w:p w14:paraId="624BADB7"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 xml:space="preserve">Table 10 </w:t>
            </w:r>
          </w:p>
        </w:tc>
      </w:tr>
      <w:tr w:rsidR="00752E4A" w:rsidRPr="00026626" w14:paraId="0662874C" w14:textId="77777777" w:rsidTr="003548FB">
        <w:tc>
          <w:tcPr>
            <w:tcW w:w="3119" w:type="dxa"/>
          </w:tcPr>
          <w:p w14:paraId="15085E85"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Total Energy Requirement</w:t>
            </w:r>
          </w:p>
        </w:tc>
        <w:tc>
          <w:tcPr>
            <w:tcW w:w="1297" w:type="dxa"/>
          </w:tcPr>
          <w:p w14:paraId="7D1ED93F" w14:textId="597ECCA6" w:rsidR="00752E4A" w:rsidRPr="003548FB" w:rsidRDefault="00752E4A" w:rsidP="003548FB">
            <w:pPr>
              <w:spacing w:line="312" w:lineRule="auto"/>
              <w:jc w:val="center"/>
              <w:rPr>
                <w:rFonts w:ascii="Book Antiqua" w:hAnsi="Book Antiqua"/>
                <w:sz w:val="24"/>
                <w:szCs w:val="24"/>
                <w:lang w:val="en-GB"/>
              </w:rPr>
            </w:pPr>
            <w:r w:rsidRPr="003548FB">
              <w:rPr>
                <w:rFonts w:ascii="Book Antiqua" w:hAnsi="Book Antiqua"/>
                <w:sz w:val="24"/>
                <w:szCs w:val="24"/>
                <w:lang w:val="en-GB"/>
              </w:rPr>
              <w:t>38,031</w:t>
            </w:r>
          </w:p>
        </w:tc>
        <w:tc>
          <w:tcPr>
            <w:tcW w:w="1197" w:type="dxa"/>
          </w:tcPr>
          <w:p w14:paraId="23814A49"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MU</w:t>
            </w:r>
          </w:p>
        </w:tc>
        <w:tc>
          <w:tcPr>
            <w:tcW w:w="1344" w:type="dxa"/>
          </w:tcPr>
          <w:p w14:paraId="320BAADC"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B</w:t>
            </w:r>
          </w:p>
        </w:tc>
        <w:tc>
          <w:tcPr>
            <w:tcW w:w="1355" w:type="dxa"/>
          </w:tcPr>
          <w:p w14:paraId="04A699AF"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Table 9</w:t>
            </w:r>
          </w:p>
        </w:tc>
      </w:tr>
      <w:tr w:rsidR="00752E4A" w:rsidRPr="00026626" w14:paraId="6CFC4E9F" w14:textId="77777777" w:rsidTr="003548FB">
        <w:tc>
          <w:tcPr>
            <w:tcW w:w="3119" w:type="dxa"/>
          </w:tcPr>
          <w:p w14:paraId="0CED3558"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Avg. power purchase cost</w:t>
            </w:r>
          </w:p>
        </w:tc>
        <w:tc>
          <w:tcPr>
            <w:tcW w:w="1297" w:type="dxa"/>
          </w:tcPr>
          <w:p w14:paraId="0324366E" w14:textId="0ECD9485" w:rsidR="00752E4A" w:rsidRPr="003548FB" w:rsidRDefault="00752E4A" w:rsidP="003548FB">
            <w:pPr>
              <w:spacing w:line="312" w:lineRule="auto"/>
              <w:jc w:val="center"/>
              <w:rPr>
                <w:rFonts w:ascii="Book Antiqua" w:hAnsi="Book Antiqua"/>
                <w:sz w:val="24"/>
                <w:szCs w:val="24"/>
                <w:lang w:val="en-GB"/>
              </w:rPr>
            </w:pPr>
            <w:r w:rsidRPr="003548FB">
              <w:rPr>
                <w:rFonts w:ascii="Book Antiqua" w:hAnsi="Book Antiqua"/>
                <w:sz w:val="24"/>
                <w:szCs w:val="24"/>
                <w:lang w:val="en-GB"/>
              </w:rPr>
              <w:t>4.05</w:t>
            </w:r>
          </w:p>
        </w:tc>
        <w:tc>
          <w:tcPr>
            <w:tcW w:w="1197" w:type="dxa"/>
          </w:tcPr>
          <w:p w14:paraId="1F48DC0D" w14:textId="281E625E" w:rsidR="00752E4A" w:rsidRPr="003548FB" w:rsidRDefault="00AF7655"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Rs. /</w:t>
            </w:r>
            <w:r w:rsidR="00752E4A" w:rsidRPr="003548FB">
              <w:rPr>
                <w:rFonts w:ascii="Book Antiqua" w:hAnsi="Book Antiqua"/>
                <w:sz w:val="24"/>
                <w:szCs w:val="24"/>
                <w:lang w:val="en-GB"/>
              </w:rPr>
              <w:t>kWh</w:t>
            </w:r>
          </w:p>
        </w:tc>
        <w:tc>
          <w:tcPr>
            <w:tcW w:w="1344" w:type="dxa"/>
          </w:tcPr>
          <w:p w14:paraId="492E9A25" w14:textId="77777777" w:rsidR="00752E4A" w:rsidRPr="003548FB" w:rsidRDefault="00752E4A" w:rsidP="003548FB">
            <w:pPr>
              <w:spacing w:line="312" w:lineRule="auto"/>
              <w:jc w:val="both"/>
              <w:rPr>
                <w:rFonts w:ascii="Book Antiqua" w:hAnsi="Book Antiqua"/>
                <w:sz w:val="24"/>
                <w:szCs w:val="24"/>
                <w:lang w:val="en-GB"/>
              </w:rPr>
            </w:pPr>
            <w:r w:rsidRPr="003548FB">
              <w:rPr>
                <w:rFonts w:ascii="Book Antiqua" w:hAnsi="Book Antiqua"/>
                <w:sz w:val="24"/>
                <w:szCs w:val="24"/>
                <w:lang w:val="en-GB"/>
              </w:rPr>
              <w:t>C=A/B*10</w:t>
            </w:r>
          </w:p>
        </w:tc>
        <w:tc>
          <w:tcPr>
            <w:tcW w:w="1355" w:type="dxa"/>
          </w:tcPr>
          <w:p w14:paraId="1BDC497F" w14:textId="77777777" w:rsidR="00752E4A" w:rsidRPr="003548FB" w:rsidRDefault="00752E4A" w:rsidP="003548FB">
            <w:pPr>
              <w:spacing w:line="312" w:lineRule="auto"/>
              <w:jc w:val="both"/>
              <w:rPr>
                <w:rFonts w:ascii="Book Antiqua" w:hAnsi="Book Antiqua"/>
                <w:sz w:val="24"/>
                <w:szCs w:val="24"/>
                <w:lang w:val="en-GB"/>
              </w:rPr>
            </w:pPr>
          </w:p>
        </w:tc>
      </w:tr>
    </w:tbl>
    <w:p w14:paraId="433C469B" w14:textId="77777777" w:rsidR="00752E4A" w:rsidRPr="00752E4A" w:rsidRDefault="00752E4A" w:rsidP="003548FB">
      <w:pPr>
        <w:spacing w:after="240" w:line="276" w:lineRule="auto"/>
        <w:ind w:left="709"/>
        <w:jc w:val="both"/>
        <w:rPr>
          <w:rFonts w:eastAsia="Times New Roman"/>
          <w:color w:val="000000"/>
        </w:rPr>
      </w:pPr>
    </w:p>
    <w:p w14:paraId="24D20606" w14:textId="598B30B1" w:rsidR="004E15AB" w:rsidRPr="000135F7" w:rsidRDefault="004E15AB" w:rsidP="009F3653">
      <w:pPr>
        <w:numPr>
          <w:ilvl w:val="1"/>
          <w:numId w:val="10"/>
        </w:numPr>
        <w:spacing w:after="240" w:line="276" w:lineRule="auto"/>
        <w:ind w:left="1434" w:hanging="357"/>
        <w:jc w:val="both"/>
        <w:rPr>
          <w:rFonts w:ascii="Book Antiqua" w:eastAsia="Times New Roman" w:hAnsi="Book Antiqua"/>
          <w:b/>
          <w:bCs/>
          <w:color w:val="000000"/>
          <w:sz w:val="24"/>
          <w:szCs w:val="24"/>
        </w:rPr>
      </w:pPr>
      <w:r w:rsidRPr="000135F7">
        <w:rPr>
          <w:rFonts w:ascii="Book Antiqua" w:eastAsia="Times New Roman" w:hAnsi="Book Antiqua"/>
          <w:b/>
          <w:bCs/>
          <w:color w:val="000000"/>
          <w:sz w:val="24"/>
          <w:szCs w:val="24"/>
        </w:rPr>
        <w:t xml:space="preserve">Explain the difference with the average rate of Rs. 4.54/kWh worked out from Form F2 submitted by PGVCL, i.e., total power purchase cost of Rs. 44763 </w:t>
      </w:r>
      <w:proofErr w:type="gramStart"/>
      <w:r w:rsidRPr="000135F7">
        <w:rPr>
          <w:rFonts w:ascii="Book Antiqua" w:eastAsia="Times New Roman" w:hAnsi="Book Antiqua"/>
          <w:b/>
          <w:bCs/>
          <w:color w:val="000000"/>
          <w:sz w:val="24"/>
          <w:szCs w:val="24"/>
        </w:rPr>
        <w:t>crore</w:t>
      </w:r>
      <w:proofErr w:type="gramEnd"/>
      <w:r w:rsidRPr="000135F7">
        <w:rPr>
          <w:rFonts w:ascii="Book Antiqua" w:eastAsia="Times New Roman" w:hAnsi="Book Antiqua"/>
          <w:b/>
          <w:bCs/>
          <w:color w:val="000000"/>
          <w:sz w:val="24"/>
          <w:szCs w:val="24"/>
        </w:rPr>
        <w:t xml:space="preserve"> for purchase of 98688 MU.</w:t>
      </w:r>
    </w:p>
    <w:p w14:paraId="52398967" w14:textId="1A2E491B" w:rsidR="009F3653" w:rsidRPr="003548FB" w:rsidRDefault="009F3653" w:rsidP="003548FB">
      <w:pPr>
        <w:spacing w:after="240" w:line="276" w:lineRule="auto"/>
        <w:ind w:left="426"/>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 -</w:t>
      </w:r>
    </w:p>
    <w:p w14:paraId="5BBCD6E2" w14:textId="49AB0E3C" w:rsidR="000135F7" w:rsidRDefault="000135F7" w:rsidP="003548FB">
      <w:pPr>
        <w:spacing w:after="240" w:line="312" w:lineRule="auto"/>
        <w:ind w:left="709"/>
        <w:jc w:val="both"/>
        <w:rPr>
          <w:rFonts w:ascii="Book Antiqua" w:hAnsi="Book Antiqua"/>
          <w:sz w:val="24"/>
          <w:szCs w:val="24"/>
          <w:lang w:val="en-GB"/>
        </w:rPr>
      </w:pPr>
      <w:r>
        <w:rPr>
          <w:rFonts w:ascii="Book Antiqua" w:hAnsi="Book Antiqua"/>
          <w:sz w:val="24"/>
          <w:szCs w:val="24"/>
          <w:lang w:val="en-GB"/>
        </w:rPr>
        <w:t xml:space="preserve">As explained in above query, </w:t>
      </w:r>
      <w:r w:rsidR="009F3653" w:rsidRPr="003548FB">
        <w:rPr>
          <w:rFonts w:ascii="Book Antiqua" w:hAnsi="Book Antiqua"/>
          <w:sz w:val="24"/>
          <w:szCs w:val="24"/>
          <w:lang w:val="en-GB"/>
        </w:rPr>
        <w:t>Form 2 submitted along with the Petition contains power purchase by GUVNL</w:t>
      </w:r>
      <w:r w:rsidR="008E5FDB">
        <w:rPr>
          <w:rFonts w:ascii="Book Antiqua" w:hAnsi="Book Antiqua"/>
          <w:sz w:val="24"/>
          <w:szCs w:val="24"/>
          <w:lang w:val="en-GB"/>
        </w:rPr>
        <w:t xml:space="preserve"> </w:t>
      </w:r>
      <w:r>
        <w:rPr>
          <w:rFonts w:ascii="Book Antiqua" w:hAnsi="Book Antiqua"/>
          <w:sz w:val="24"/>
          <w:szCs w:val="24"/>
          <w:lang w:val="en-GB"/>
        </w:rPr>
        <w:t xml:space="preserve">on behalf of all four Discoms. And cost for the </w:t>
      </w:r>
      <w:r>
        <w:rPr>
          <w:rFonts w:ascii="Book Antiqua" w:hAnsi="Book Antiqua"/>
          <w:sz w:val="24"/>
          <w:szCs w:val="24"/>
          <w:lang w:val="en-GB"/>
        </w:rPr>
        <w:lastRenderedPageBreak/>
        <w:t xml:space="preserve">same is been allocated to PGVCL through BST mechanism. Additional to power Purchased from GUVNL, PGVCL has procured </w:t>
      </w:r>
      <w:r w:rsidR="000B68EC">
        <w:rPr>
          <w:rFonts w:ascii="Book Antiqua" w:hAnsi="Book Antiqua"/>
          <w:sz w:val="24"/>
          <w:szCs w:val="24"/>
          <w:lang w:val="en-GB"/>
        </w:rPr>
        <w:t>130MUs from local sources (Refer reply to Query 7). Therefore, difference can be observed in the APPC of PGVCL (i.e. 4.05 Rs/Unit – as calculated in above query) and APPC shown in F2 of PGVCL’s submission.</w:t>
      </w:r>
    </w:p>
    <w:p w14:paraId="424DF341" w14:textId="77777777" w:rsidR="00175653" w:rsidRPr="003548FB" w:rsidRDefault="00175653" w:rsidP="003548FB">
      <w:pPr>
        <w:spacing w:after="240" w:line="312" w:lineRule="auto"/>
        <w:ind w:left="709"/>
        <w:jc w:val="both"/>
        <w:rPr>
          <w:rFonts w:ascii="Book Antiqua" w:hAnsi="Book Antiqua" w:cs="Calibri"/>
          <w:sz w:val="24"/>
          <w:szCs w:val="24"/>
          <w:lang w:val="en-GB" w:eastAsia="en-IN"/>
        </w:rPr>
      </w:pPr>
    </w:p>
    <w:p w14:paraId="283DE481" w14:textId="7EF7DC40" w:rsidR="004E15AB" w:rsidRPr="005E789C"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5E789C">
        <w:rPr>
          <w:rFonts w:ascii="Book Antiqua" w:hAnsi="Book Antiqua" w:cs="Calibri"/>
          <w:b/>
          <w:bCs/>
          <w:color w:val="000000"/>
          <w:sz w:val="24"/>
          <w:szCs w:val="24"/>
          <w:lang w:eastAsia="en-IN"/>
        </w:rPr>
        <w:t xml:space="preserve">PGVCL should explain reasons </w:t>
      </w:r>
      <w:bookmarkStart w:id="5" w:name="_Hlk28947749"/>
      <w:r w:rsidRPr="005E789C">
        <w:rPr>
          <w:rFonts w:ascii="Book Antiqua" w:hAnsi="Book Antiqua" w:cs="Calibri"/>
          <w:b/>
          <w:bCs/>
          <w:color w:val="000000"/>
          <w:sz w:val="24"/>
          <w:szCs w:val="24"/>
          <w:lang w:eastAsia="en-IN"/>
        </w:rPr>
        <w:t>for incurring capex against schemes that were not approved by the Commission for FY 2018-19</w:t>
      </w:r>
      <w:bookmarkEnd w:id="5"/>
      <w:r w:rsidRPr="005E789C">
        <w:rPr>
          <w:rFonts w:ascii="Book Antiqua" w:hAnsi="Book Antiqua" w:cs="Calibri"/>
          <w:b/>
          <w:bCs/>
          <w:color w:val="000000"/>
          <w:sz w:val="24"/>
          <w:szCs w:val="24"/>
          <w:lang w:eastAsia="en-IN"/>
        </w:rPr>
        <w:t xml:space="preserve"> (SKJY, IPDS, DDUGJY, etc.) as seen in Table 13 of the Petition.</w:t>
      </w:r>
    </w:p>
    <w:p w14:paraId="166C9260" w14:textId="32613BE1" w:rsidR="003C726D" w:rsidRDefault="009F3653" w:rsidP="00385CE4">
      <w:pPr>
        <w:spacing w:after="240" w:line="276" w:lineRule="auto"/>
        <w:ind w:left="426"/>
        <w:jc w:val="both"/>
        <w:rPr>
          <w:rFonts w:ascii="Book Antiqua" w:hAnsi="Book Antiqua" w:cs="Calibri"/>
          <w:color w:val="000000"/>
          <w:sz w:val="24"/>
          <w:szCs w:val="24"/>
          <w:lang w:eastAsia="en-IN"/>
        </w:rPr>
      </w:pPr>
      <w:r w:rsidRPr="005E789C">
        <w:rPr>
          <w:rFonts w:ascii="Book Antiqua" w:hAnsi="Book Antiqua" w:cs="Calibri"/>
          <w:b/>
          <w:bCs/>
          <w:i/>
          <w:iCs/>
          <w:color w:val="000000"/>
          <w:sz w:val="24"/>
          <w:szCs w:val="24"/>
          <w:lang w:eastAsia="en-IN"/>
        </w:rPr>
        <w:t>Compliance: -</w:t>
      </w:r>
      <w:r w:rsidR="003C726D" w:rsidRPr="005E789C">
        <w:rPr>
          <w:rFonts w:ascii="Book Antiqua" w:hAnsi="Book Antiqua" w:cs="Calibri"/>
          <w:b/>
          <w:bCs/>
          <w:i/>
          <w:iCs/>
          <w:color w:val="000000"/>
          <w:sz w:val="24"/>
          <w:szCs w:val="24"/>
          <w:lang w:eastAsia="en-IN"/>
        </w:rPr>
        <w:t xml:space="preserve"> </w:t>
      </w:r>
      <w:r w:rsidR="003C726D" w:rsidRPr="005E789C">
        <w:rPr>
          <w:rFonts w:ascii="Book Antiqua" w:hAnsi="Book Antiqua" w:cs="Calibri"/>
          <w:color w:val="000000"/>
          <w:sz w:val="24"/>
          <w:szCs w:val="24"/>
          <w:lang w:eastAsia="en-IN"/>
        </w:rPr>
        <w:t xml:space="preserve">Justification/Reasoning </w:t>
      </w:r>
      <w:r w:rsidR="0022126A" w:rsidRPr="005E789C">
        <w:rPr>
          <w:rFonts w:ascii="Book Antiqua" w:hAnsi="Book Antiqua" w:cs="Calibri"/>
          <w:color w:val="000000"/>
          <w:sz w:val="24"/>
          <w:szCs w:val="24"/>
          <w:lang w:eastAsia="en-IN"/>
        </w:rPr>
        <w:t xml:space="preserve">for the above queries are </w:t>
      </w:r>
      <w:r w:rsidR="00E67035" w:rsidRPr="005E789C">
        <w:rPr>
          <w:rFonts w:ascii="Book Antiqua" w:hAnsi="Book Antiqua" w:cs="Calibri"/>
          <w:color w:val="000000"/>
          <w:sz w:val="24"/>
          <w:szCs w:val="24"/>
          <w:lang w:eastAsia="en-IN"/>
        </w:rPr>
        <w:t>mentioned reply to ‘Query 14’ below</w:t>
      </w:r>
      <w:r w:rsidR="003C726D" w:rsidRPr="005E789C">
        <w:rPr>
          <w:rFonts w:ascii="Book Antiqua" w:hAnsi="Book Antiqua" w:cs="Calibri"/>
          <w:color w:val="000000"/>
          <w:sz w:val="24"/>
          <w:szCs w:val="24"/>
          <w:lang w:eastAsia="en-IN"/>
        </w:rPr>
        <w:t>.</w:t>
      </w:r>
      <w:r w:rsidR="003C726D" w:rsidRPr="003548FB">
        <w:rPr>
          <w:rFonts w:ascii="Book Antiqua" w:hAnsi="Book Antiqua" w:cs="Calibri"/>
          <w:color w:val="000000"/>
          <w:sz w:val="24"/>
          <w:szCs w:val="24"/>
          <w:lang w:eastAsia="en-IN"/>
        </w:rPr>
        <w:t xml:space="preserve"> </w:t>
      </w:r>
    </w:p>
    <w:p w14:paraId="37B37EA8" w14:textId="77777777" w:rsidR="00175653" w:rsidRPr="003548FB" w:rsidRDefault="00175653" w:rsidP="00385CE4">
      <w:pPr>
        <w:spacing w:after="240" w:line="276" w:lineRule="auto"/>
        <w:ind w:left="426"/>
        <w:jc w:val="both"/>
        <w:rPr>
          <w:rFonts w:ascii="Book Antiqua" w:hAnsi="Book Antiqua" w:cs="Calibri"/>
          <w:b/>
          <w:bCs/>
          <w:i/>
          <w:iCs/>
          <w:color w:val="000000"/>
          <w:sz w:val="24"/>
          <w:szCs w:val="24"/>
          <w:lang w:eastAsia="en-IN"/>
        </w:rPr>
      </w:pPr>
    </w:p>
    <w:p w14:paraId="79918507" w14:textId="794D58CF" w:rsidR="007C0B41" w:rsidRPr="005E789C"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b/>
          <w:bCs/>
          <w:sz w:val="24"/>
          <w:szCs w:val="24"/>
        </w:rPr>
      </w:pPr>
      <w:r w:rsidRPr="005E789C">
        <w:rPr>
          <w:rFonts w:ascii="Book Antiqua" w:hAnsi="Book Antiqua" w:cs="Calibri"/>
          <w:b/>
          <w:bCs/>
          <w:color w:val="000000"/>
          <w:sz w:val="24"/>
          <w:szCs w:val="24"/>
          <w:lang w:eastAsia="en-IN"/>
        </w:rPr>
        <w:t>As regards the capital expenditure incurred and capitalisation during FY 2018-19, PGVCL should submit the detailed reasons and justification for increase/(decrease) in cost of all schemes (against which capital expenditure is greater than Rs 10 crore) compared to approved scheme cost, with break-up into:</w:t>
      </w:r>
      <w:r w:rsidR="00712303" w:rsidRPr="005E789C">
        <w:rPr>
          <w:rFonts w:ascii="Book Antiqua" w:hAnsi="Book Antiqua" w:cs="Calibri"/>
          <w:b/>
          <w:bCs/>
          <w:color w:val="000000"/>
          <w:sz w:val="24"/>
          <w:szCs w:val="24"/>
          <w:lang w:eastAsia="en-IN"/>
        </w:rPr>
        <w:t xml:space="preserve"> </w:t>
      </w:r>
    </w:p>
    <w:p w14:paraId="18E48A4F" w14:textId="29D64942" w:rsidR="007C0B41" w:rsidRPr="005E789C" w:rsidRDefault="004E15AB" w:rsidP="007C0B41">
      <w:pPr>
        <w:pStyle w:val="ListParagraph"/>
        <w:numPr>
          <w:ilvl w:val="1"/>
          <w:numId w:val="5"/>
        </w:numPr>
        <w:spacing w:after="240" w:line="276" w:lineRule="auto"/>
        <w:contextualSpacing w:val="0"/>
        <w:jc w:val="both"/>
        <w:rPr>
          <w:rFonts w:ascii="Book Antiqua" w:hAnsi="Book Antiqua"/>
          <w:b/>
          <w:bCs/>
          <w:sz w:val="24"/>
          <w:szCs w:val="24"/>
        </w:rPr>
      </w:pPr>
      <w:r w:rsidRPr="005E789C">
        <w:rPr>
          <w:rFonts w:ascii="Book Antiqua" w:hAnsi="Book Antiqua"/>
          <w:b/>
          <w:bCs/>
          <w:color w:val="000000"/>
          <w:sz w:val="24"/>
          <w:szCs w:val="24"/>
        </w:rPr>
        <w:t>Variation due to delay</w:t>
      </w:r>
      <w:r w:rsidR="00EA6E82" w:rsidRPr="005E789C">
        <w:rPr>
          <w:rFonts w:ascii="Book Antiqua" w:hAnsi="Book Antiqua"/>
          <w:b/>
          <w:bCs/>
          <w:color w:val="000000"/>
          <w:sz w:val="24"/>
          <w:szCs w:val="24"/>
        </w:rPr>
        <w:t>/early</w:t>
      </w:r>
      <w:r w:rsidRPr="005E789C">
        <w:rPr>
          <w:rFonts w:ascii="Book Antiqua" w:hAnsi="Book Antiqua"/>
          <w:b/>
          <w:bCs/>
          <w:color w:val="000000"/>
          <w:sz w:val="24"/>
          <w:szCs w:val="24"/>
        </w:rPr>
        <w:t xml:space="preserve"> in execution of the project compared to approved timelines, and justification for the same</w:t>
      </w:r>
      <w:r w:rsidR="00596D48" w:rsidRPr="005E789C">
        <w:rPr>
          <w:rFonts w:ascii="Book Antiqua" w:hAnsi="Book Antiqua"/>
          <w:b/>
          <w:bCs/>
          <w:color w:val="000000"/>
          <w:sz w:val="24"/>
          <w:szCs w:val="24"/>
        </w:rPr>
        <w:t>.</w:t>
      </w:r>
    </w:p>
    <w:p w14:paraId="1ABD917A" w14:textId="1668A74D" w:rsidR="007C0B41" w:rsidRPr="005E789C" w:rsidRDefault="004E15AB" w:rsidP="007C0B41">
      <w:pPr>
        <w:pStyle w:val="ListParagraph"/>
        <w:numPr>
          <w:ilvl w:val="1"/>
          <w:numId w:val="5"/>
        </w:numPr>
        <w:spacing w:after="240" w:line="276" w:lineRule="auto"/>
        <w:contextualSpacing w:val="0"/>
        <w:jc w:val="both"/>
        <w:rPr>
          <w:rFonts w:ascii="Book Antiqua" w:hAnsi="Book Antiqua"/>
          <w:b/>
          <w:bCs/>
          <w:sz w:val="24"/>
          <w:szCs w:val="24"/>
        </w:rPr>
      </w:pPr>
      <w:r w:rsidRPr="005E789C">
        <w:rPr>
          <w:rFonts w:ascii="Book Antiqua" w:hAnsi="Book Antiqua"/>
          <w:b/>
          <w:bCs/>
          <w:color w:val="000000"/>
          <w:sz w:val="24"/>
          <w:szCs w:val="24"/>
        </w:rPr>
        <w:t>Variation due to change in scope of work, and justification for the same.</w:t>
      </w:r>
    </w:p>
    <w:p w14:paraId="56FCCBEB" w14:textId="7C0EB6FD" w:rsidR="004E15AB" w:rsidRPr="005E789C" w:rsidRDefault="004E15AB" w:rsidP="007C0B41">
      <w:pPr>
        <w:pStyle w:val="ListParagraph"/>
        <w:numPr>
          <w:ilvl w:val="1"/>
          <w:numId w:val="5"/>
        </w:numPr>
        <w:spacing w:after="240" w:line="276" w:lineRule="auto"/>
        <w:contextualSpacing w:val="0"/>
        <w:jc w:val="both"/>
        <w:rPr>
          <w:rFonts w:ascii="Book Antiqua" w:hAnsi="Book Antiqua"/>
          <w:b/>
          <w:bCs/>
          <w:sz w:val="24"/>
          <w:szCs w:val="24"/>
        </w:rPr>
      </w:pPr>
      <w:r w:rsidRPr="005E789C">
        <w:rPr>
          <w:rFonts w:ascii="Book Antiqua" w:hAnsi="Book Antiqua"/>
          <w:b/>
          <w:bCs/>
          <w:color w:val="000000"/>
          <w:sz w:val="24"/>
          <w:szCs w:val="24"/>
        </w:rPr>
        <w:t>Variation due to increase in price</w:t>
      </w:r>
    </w:p>
    <w:p w14:paraId="56F02803" w14:textId="2507DA6E" w:rsidR="00175653" w:rsidRPr="005E789C" w:rsidRDefault="00175653" w:rsidP="00175653">
      <w:pPr>
        <w:pStyle w:val="ListParagraph"/>
        <w:spacing w:after="240" w:line="276" w:lineRule="auto"/>
        <w:ind w:left="709"/>
        <w:contextualSpacing w:val="0"/>
        <w:jc w:val="both"/>
        <w:rPr>
          <w:rFonts w:ascii="Book Antiqua" w:hAnsi="Book Antiqua" w:cs="Calibri"/>
          <w:b/>
          <w:bCs/>
          <w:i/>
          <w:iCs/>
          <w:color w:val="000000"/>
          <w:sz w:val="24"/>
          <w:szCs w:val="24"/>
          <w:lang w:eastAsia="en-IN"/>
        </w:rPr>
      </w:pPr>
      <w:r w:rsidRPr="005E789C">
        <w:rPr>
          <w:rFonts w:ascii="Book Antiqua" w:hAnsi="Book Antiqua" w:cs="Calibri"/>
          <w:b/>
          <w:bCs/>
          <w:i/>
          <w:iCs/>
          <w:color w:val="000000"/>
          <w:sz w:val="24"/>
          <w:szCs w:val="24"/>
          <w:lang w:eastAsia="en-IN"/>
        </w:rPr>
        <w:t>Compliance: -</w:t>
      </w:r>
    </w:p>
    <w:p w14:paraId="62763C58" w14:textId="6CF5D548" w:rsidR="0092094B" w:rsidRDefault="0092094B" w:rsidP="0092094B">
      <w:pPr>
        <w:pStyle w:val="ListParagraph"/>
        <w:numPr>
          <w:ilvl w:val="0"/>
          <w:numId w:val="33"/>
        </w:numPr>
        <w:spacing w:after="240" w:line="276" w:lineRule="auto"/>
        <w:contextualSpacing w:val="0"/>
        <w:jc w:val="both"/>
        <w:rPr>
          <w:rFonts w:ascii="Book Antiqua" w:hAnsi="Book Antiqua" w:cs="Calibri"/>
          <w:color w:val="000000"/>
          <w:sz w:val="24"/>
          <w:szCs w:val="24"/>
          <w:lang w:eastAsia="en-IN"/>
        </w:rPr>
      </w:pPr>
      <w:r w:rsidRPr="0092094B">
        <w:rPr>
          <w:rFonts w:ascii="Book Antiqua" w:hAnsi="Book Antiqua" w:cs="Calibri"/>
          <w:color w:val="000000"/>
          <w:sz w:val="24"/>
          <w:szCs w:val="24"/>
          <w:lang w:eastAsia="en-IN"/>
        </w:rPr>
        <w:t>Variation due to delay/early in execution of the project compared to approved timelines, and justification for the same;</w:t>
      </w:r>
    </w:p>
    <w:p w14:paraId="36BBA187" w14:textId="51C4347D" w:rsidR="007A7483" w:rsidRDefault="007A7483" w:rsidP="0092094B">
      <w:pPr>
        <w:pStyle w:val="ListParagraph"/>
        <w:numPr>
          <w:ilvl w:val="1"/>
          <w:numId w:val="33"/>
        </w:numPr>
        <w:spacing w:after="240" w:line="276" w:lineRule="auto"/>
        <w:contextualSpacing w:val="0"/>
        <w:jc w:val="both"/>
        <w:rPr>
          <w:rFonts w:ascii="Book Antiqua" w:hAnsi="Book Antiqua" w:cs="Calibri"/>
          <w:color w:val="000000"/>
          <w:sz w:val="24"/>
          <w:szCs w:val="24"/>
          <w:lang w:eastAsia="en-IN"/>
        </w:rPr>
      </w:pPr>
      <w:r w:rsidRPr="00345B2D">
        <w:rPr>
          <w:rFonts w:ascii="Book Antiqua" w:hAnsi="Book Antiqua" w:cs="Calibri"/>
          <w:b/>
          <w:bCs/>
          <w:color w:val="000000"/>
          <w:sz w:val="24"/>
          <w:szCs w:val="24"/>
          <w:lang w:eastAsia="en-IN"/>
        </w:rPr>
        <w:t>SKJY</w:t>
      </w:r>
      <w:r w:rsidR="00620CAA">
        <w:rPr>
          <w:rFonts w:ascii="Book Antiqua" w:hAnsi="Book Antiqua" w:cs="Calibri"/>
          <w:color w:val="000000"/>
          <w:sz w:val="24"/>
          <w:szCs w:val="24"/>
          <w:lang w:eastAsia="en-IN"/>
        </w:rPr>
        <w:t>- There is no approved timeline for SKJY scheme in MYT Order. No capex/capitalisation is considered against this scheme in MYT Order. This is because SKJY was launched</w:t>
      </w:r>
      <w:r w:rsidRPr="007A7483">
        <w:rPr>
          <w:rFonts w:ascii="Book Antiqua" w:hAnsi="Book Antiqua" w:cs="Calibri"/>
          <w:color w:val="000000"/>
          <w:sz w:val="24"/>
          <w:szCs w:val="24"/>
          <w:lang w:eastAsia="en-IN"/>
        </w:rPr>
        <w:t xml:space="preserve"> by the </w:t>
      </w:r>
      <w:r w:rsidR="00620CAA">
        <w:rPr>
          <w:rFonts w:ascii="Book Antiqua" w:hAnsi="Book Antiqua" w:cs="Calibri"/>
          <w:color w:val="000000"/>
          <w:sz w:val="24"/>
          <w:szCs w:val="24"/>
          <w:lang w:eastAsia="en-IN"/>
        </w:rPr>
        <w:t>G</w:t>
      </w:r>
      <w:r w:rsidRPr="007A7483">
        <w:rPr>
          <w:rFonts w:ascii="Book Antiqua" w:hAnsi="Book Antiqua" w:cs="Calibri"/>
          <w:color w:val="000000"/>
          <w:sz w:val="24"/>
          <w:szCs w:val="24"/>
          <w:lang w:eastAsia="en-IN"/>
        </w:rPr>
        <w:t xml:space="preserve">overnment </w:t>
      </w:r>
      <w:r w:rsidR="00620CAA">
        <w:rPr>
          <w:rFonts w:ascii="Book Antiqua" w:hAnsi="Book Antiqua" w:cs="Calibri"/>
          <w:color w:val="000000"/>
          <w:sz w:val="24"/>
          <w:szCs w:val="24"/>
          <w:lang w:eastAsia="en-IN"/>
        </w:rPr>
        <w:t xml:space="preserve">of Gujarat </w:t>
      </w:r>
      <w:r w:rsidR="000953D6">
        <w:rPr>
          <w:rFonts w:ascii="Book Antiqua" w:hAnsi="Book Antiqua" w:cs="Calibri"/>
          <w:color w:val="000000"/>
          <w:sz w:val="24"/>
          <w:szCs w:val="24"/>
          <w:lang w:eastAsia="en-IN"/>
        </w:rPr>
        <w:t xml:space="preserve">in FY 2018-19, i.e., </w:t>
      </w:r>
      <w:r w:rsidR="00620CAA">
        <w:rPr>
          <w:rFonts w:ascii="Book Antiqua" w:hAnsi="Book Antiqua" w:cs="Calibri"/>
          <w:color w:val="000000"/>
          <w:sz w:val="24"/>
          <w:szCs w:val="24"/>
          <w:lang w:eastAsia="en-IN"/>
        </w:rPr>
        <w:t>after MYT Order was issued by the Hon’ble Commission</w:t>
      </w:r>
      <w:r>
        <w:rPr>
          <w:rFonts w:ascii="Book Antiqua" w:hAnsi="Book Antiqua" w:cs="Calibri"/>
          <w:color w:val="000000"/>
          <w:sz w:val="24"/>
          <w:szCs w:val="24"/>
          <w:lang w:eastAsia="en-IN"/>
        </w:rPr>
        <w:t>.</w:t>
      </w:r>
      <w:r w:rsidRPr="007A7483">
        <w:rPr>
          <w:rFonts w:ascii="Book Antiqua" w:hAnsi="Book Antiqua" w:cs="Calibri"/>
          <w:color w:val="000000"/>
          <w:sz w:val="24"/>
          <w:szCs w:val="24"/>
          <w:lang w:eastAsia="en-IN"/>
        </w:rPr>
        <w:t xml:space="preserve"> PGVCL has </w:t>
      </w:r>
      <w:r w:rsidR="000953D6">
        <w:rPr>
          <w:rFonts w:ascii="Book Antiqua" w:hAnsi="Book Antiqua" w:cs="Calibri"/>
          <w:color w:val="000000"/>
          <w:sz w:val="24"/>
          <w:szCs w:val="24"/>
          <w:lang w:eastAsia="en-IN"/>
        </w:rPr>
        <w:t xml:space="preserve">incurred capital expenditure of </w:t>
      </w:r>
      <w:r w:rsidRPr="007A7483">
        <w:rPr>
          <w:rFonts w:ascii="Book Antiqua" w:hAnsi="Book Antiqua" w:cs="Calibri"/>
          <w:color w:val="000000"/>
          <w:sz w:val="24"/>
          <w:szCs w:val="24"/>
          <w:lang w:eastAsia="en-IN"/>
        </w:rPr>
        <w:t xml:space="preserve">Rs. 79.01 crore during 2018-19 </w:t>
      </w:r>
      <w:r w:rsidR="000953D6">
        <w:rPr>
          <w:rFonts w:ascii="Book Antiqua" w:hAnsi="Book Antiqua" w:cs="Calibri"/>
          <w:color w:val="000000"/>
          <w:sz w:val="24"/>
          <w:szCs w:val="24"/>
          <w:lang w:eastAsia="en-IN"/>
        </w:rPr>
        <w:t xml:space="preserve">on SKJY scheme. </w:t>
      </w:r>
      <w:r w:rsidRPr="007A7483">
        <w:rPr>
          <w:rFonts w:ascii="Book Antiqua" w:hAnsi="Book Antiqua" w:cs="Calibri"/>
          <w:color w:val="000000"/>
          <w:sz w:val="24"/>
          <w:szCs w:val="24"/>
          <w:lang w:eastAsia="en-IN"/>
        </w:rPr>
        <w:t xml:space="preserve">(80% grant by government and 20% is company contribution)  </w:t>
      </w:r>
    </w:p>
    <w:p w14:paraId="417423E4" w14:textId="73CC2888" w:rsidR="00BF7A7F" w:rsidRPr="000953D6" w:rsidRDefault="00BF7A7F" w:rsidP="00BF7A7F">
      <w:pPr>
        <w:pStyle w:val="ListParagraph"/>
        <w:numPr>
          <w:ilvl w:val="0"/>
          <w:numId w:val="33"/>
        </w:numPr>
        <w:spacing w:after="240" w:line="276" w:lineRule="auto"/>
        <w:contextualSpacing w:val="0"/>
        <w:jc w:val="both"/>
        <w:rPr>
          <w:rFonts w:ascii="Book Antiqua" w:hAnsi="Book Antiqua" w:cs="Calibri"/>
          <w:color w:val="000000"/>
          <w:sz w:val="24"/>
          <w:szCs w:val="24"/>
          <w:lang w:eastAsia="en-IN"/>
        </w:rPr>
      </w:pPr>
      <w:r w:rsidRPr="000953D6">
        <w:rPr>
          <w:rFonts w:ascii="Book Antiqua" w:hAnsi="Book Antiqua" w:cs="Calibri"/>
          <w:color w:val="000000"/>
          <w:sz w:val="24"/>
          <w:szCs w:val="24"/>
          <w:lang w:eastAsia="en-IN"/>
        </w:rPr>
        <w:lastRenderedPageBreak/>
        <w:t>Variation due to change in scope of work, and justification for the same.</w:t>
      </w:r>
    </w:p>
    <w:p w14:paraId="240E73DA" w14:textId="5973DF5A" w:rsidR="00BF7A7F" w:rsidRPr="00181BDA" w:rsidRDefault="00BF7A7F" w:rsidP="00BF7A7F">
      <w:pPr>
        <w:pStyle w:val="ListParagraph"/>
        <w:numPr>
          <w:ilvl w:val="1"/>
          <w:numId w:val="33"/>
        </w:numPr>
        <w:spacing w:after="240" w:line="276" w:lineRule="auto"/>
        <w:contextualSpacing w:val="0"/>
        <w:jc w:val="both"/>
        <w:rPr>
          <w:rFonts w:ascii="Book Antiqua" w:hAnsi="Book Antiqua" w:cs="Calibri"/>
          <w:color w:val="000000"/>
          <w:sz w:val="24"/>
          <w:szCs w:val="24"/>
          <w:lang w:eastAsia="en-IN"/>
        </w:rPr>
      </w:pPr>
      <w:r w:rsidRPr="00181BDA">
        <w:rPr>
          <w:rFonts w:ascii="Book Antiqua" w:hAnsi="Book Antiqua" w:cs="Calibri"/>
          <w:color w:val="000000"/>
          <w:sz w:val="24"/>
          <w:szCs w:val="24"/>
          <w:lang w:eastAsia="en-IN"/>
        </w:rPr>
        <w:t xml:space="preserve">In case of </w:t>
      </w:r>
      <w:r w:rsidRPr="00181BDA">
        <w:rPr>
          <w:rFonts w:ascii="Book Antiqua" w:hAnsi="Book Antiqua" w:cs="Calibri"/>
          <w:b/>
          <w:bCs/>
          <w:color w:val="000000"/>
          <w:sz w:val="24"/>
          <w:szCs w:val="24"/>
          <w:lang w:eastAsia="en-IN"/>
        </w:rPr>
        <w:t>RE scheme</w:t>
      </w:r>
      <w:r w:rsidR="00345B2D" w:rsidRPr="00181BDA">
        <w:rPr>
          <w:rFonts w:ascii="Book Antiqua" w:hAnsi="Book Antiqua" w:cs="Calibri"/>
          <w:b/>
          <w:bCs/>
          <w:color w:val="000000"/>
          <w:sz w:val="24"/>
          <w:szCs w:val="24"/>
          <w:lang w:eastAsia="en-IN"/>
        </w:rPr>
        <w:t>,</w:t>
      </w:r>
      <w:r w:rsidRPr="00181BDA">
        <w:rPr>
          <w:rFonts w:ascii="Book Antiqua" w:hAnsi="Book Antiqua" w:cs="Calibri"/>
          <w:b/>
          <w:bCs/>
          <w:color w:val="000000"/>
          <w:sz w:val="24"/>
          <w:szCs w:val="24"/>
          <w:lang w:eastAsia="en-IN"/>
        </w:rPr>
        <w:t xml:space="preserve"> </w:t>
      </w:r>
      <w:r w:rsidRPr="00181BDA">
        <w:rPr>
          <w:rFonts w:ascii="Book Antiqua" w:hAnsi="Book Antiqua" w:cs="Calibri"/>
          <w:color w:val="000000"/>
          <w:sz w:val="24"/>
          <w:szCs w:val="24"/>
          <w:lang w:eastAsia="en-IN"/>
        </w:rPr>
        <w:t>PGVCL has set the target to release 52</w:t>
      </w:r>
      <w:r w:rsidR="003A7E90" w:rsidRPr="00181BDA">
        <w:rPr>
          <w:rFonts w:ascii="Book Antiqua" w:hAnsi="Book Antiqua" w:cs="Calibri"/>
          <w:color w:val="000000"/>
          <w:sz w:val="24"/>
          <w:szCs w:val="24"/>
          <w:lang w:eastAsia="en-IN"/>
        </w:rPr>
        <w:t>,</w:t>
      </w:r>
      <w:r w:rsidRPr="00181BDA">
        <w:rPr>
          <w:rFonts w:ascii="Book Antiqua" w:hAnsi="Book Antiqua" w:cs="Calibri"/>
          <w:color w:val="000000"/>
          <w:sz w:val="24"/>
          <w:szCs w:val="24"/>
          <w:lang w:eastAsia="en-IN"/>
        </w:rPr>
        <w:t xml:space="preserve">100 No. of connections each year </w:t>
      </w:r>
      <w:r w:rsidR="00181BDA" w:rsidRPr="00181BDA">
        <w:rPr>
          <w:rFonts w:ascii="Book Antiqua" w:hAnsi="Book Antiqua" w:cs="Calibri"/>
          <w:color w:val="000000"/>
          <w:sz w:val="24"/>
          <w:szCs w:val="24"/>
          <w:lang w:eastAsia="en-IN"/>
        </w:rPr>
        <w:t xml:space="preserve">at time of </w:t>
      </w:r>
      <w:r w:rsidRPr="00181BDA">
        <w:rPr>
          <w:rFonts w:ascii="Book Antiqua" w:hAnsi="Book Antiqua" w:cs="Calibri"/>
          <w:color w:val="000000"/>
          <w:sz w:val="24"/>
          <w:szCs w:val="24"/>
          <w:lang w:eastAsia="en-IN"/>
        </w:rPr>
        <w:t xml:space="preserve">MYT </w:t>
      </w:r>
      <w:r w:rsidR="00181BDA" w:rsidRPr="00181BDA">
        <w:rPr>
          <w:rFonts w:ascii="Book Antiqua" w:hAnsi="Book Antiqua" w:cs="Calibri"/>
          <w:color w:val="000000"/>
          <w:sz w:val="24"/>
          <w:szCs w:val="24"/>
          <w:lang w:eastAsia="en-IN"/>
        </w:rPr>
        <w:t>Petition</w:t>
      </w:r>
      <w:r w:rsidRPr="00181BDA">
        <w:rPr>
          <w:rFonts w:ascii="Book Antiqua" w:hAnsi="Book Antiqua" w:cs="Calibri"/>
          <w:color w:val="000000"/>
          <w:sz w:val="24"/>
          <w:szCs w:val="24"/>
          <w:lang w:eastAsia="en-IN"/>
        </w:rPr>
        <w:t xml:space="preserve">. </w:t>
      </w:r>
      <w:r w:rsidR="00181BDA" w:rsidRPr="00181BDA">
        <w:rPr>
          <w:rFonts w:ascii="Book Antiqua" w:hAnsi="Book Antiqua" w:cs="Calibri"/>
          <w:color w:val="000000"/>
          <w:sz w:val="24"/>
          <w:szCs w:val="24"/>
          <w:lang w:eastAsia="en-IN"/>
        </w:rPr>
        <w:t>The Hon’ble Commission approved capital expenditure as submitted by PGVCL. However</w:t>
      </w:r>
      <w:r w:rsidRPr="00181BDA">
        <w:rPr>
          <w:rFonts w:ascii="Book Antiqua" w:hAnsi="Book Antiqua" w:cs="Calibri"/>
          <w:color w:val="000000"/>
          <w:sz w:val="24"/>
          <w:szCs w:val="24"/>
          <w:lang w:eastAsia="en-IN"/>
        </w:rPr>
        <w:t xml:space="preserve">, </w:t>
      </w:r>
      <w:r w:rsidR="00860257">
        <w:rPr>
          <w:rFonts w:ascii="Book Antiqua" w:hAnsi="Book Antiqua" w:cs="Calibri"/>
          <w:color w:val="000000"/>
          <w:sz w:val="24"/>
          <w:szCs w:val="24"/>
          <w:lang w:eastAsia="en-IN"/>
        </w:rPr>
        <w:t>as direct</w:t>
      </w:r>
      <w:r w:rsidR="0089481B">
        <w:rPr>
          <w:rFonts w:ascii="Book Antiqua" w:hAnsi="Book Antiqua" w:cs="Calibri"/>
          <w:color w:val="000000"/>
          <w:sz w:val="24"/>
          <w:szCs w:val="24"/>
          <w:lang w:eastAsia="en-IN"/>
        </w:rPr>
        <w:t>ed by the State Government and as per direct</w:t>
      </w:r>
      <w:r w:rsidR="00860257">
        <w:rPr>
          <w:rFonts w:ascii="Book Antiqua" w:hAnsi="Book Antiqua" w:cs="Calibri"/>
          <w:color w:val="000000"/>
          <w:sz w:val="24"/>
          <w:szCs w:val="24"/>
          <w:lang w:eastAsia="en-IN"/>
        </w:rPr>
        <w:t xml:space="preserve">ive of </w:t>
      </w:r>
      <w:r w:rsidR="00023C36">
        <w:rPr>
          <w:rFonts w:ascii="Book Antiqua" w:hAnsi="Book Antiqua" w:cs="Calibri"/>
          <w:color w:val="000000"/>
          <w:sz w:val="24"/>
          <w:szCs w:val="24"/>
          <w:lang w:eastAsia="en-IN"/>
        </w:rPr>
        <w:t xml:space="preserve">the </w:t>
      </w:r>
      <w:r w:rsidR="00860257">
        <w:rPr>
          <w:rFonts w:ascii="Book Antiqua" w:hAnsi="Book Antiqua" w:cs="Calibri"/>
          <w:color w:val="000000"/>
          <w:sz w:val="24"/>
          <w:szCs w:val="24"/>
          <w:lang w:eastAsia="en-IN"/>
        </w:rPr>
        <w:t>Hon’</w:t>
      </w:r>
      <w:r w:rsidR="0089481B">
        <w:rPr>
          <w:rFonts w:ascii="Book Antiqua" w:hAnsi="Book Antiqua" w:cs="Calibri"/>
          <w:color w:val="000000"/>
          <w:sz w:val="24"/>
          <w:szCs w:val="24"/>
          <w:lang w:eastAsia="en-IN"/>
        </w:rPr>
        <w:t>ble Commission</w:t>
      </w:r>
      <w:r w:rsidR="00860257">
        <w:rPr>
          <w:rFonts w:ascii="Book Antiqua" w:hAnsi="Book Antiqua" w:cs="Calibri"/>
          <w:color w:val="000000"/>
          <w:sz w:val="24"/>
          <w:szCs w:val="24"/>
          <w:lang w:eastAsia="en-IN"/>
        </w:rPr>
        <w:t xml:space="preserve"> </w:t>
      </w:r>
      <w:r w:rsidR="00181BDA" w:rsidRPr="00181BDA">
        <w:rPr>
          <w:rFonts w:ascii="Book Antiqua" w:hAnsi="Book Antiqua" w:cs="Calibri"/>
          <w:color w:val="000000"/>
          <w:sz w:val="24"/>
          <w:szCs w:val="24"/>
          <w:lang w:eastAsia="en-IN"/>
        </w:rPr>
        <w:t xml:space="preserve">actual number of </w:t>
      </w:r>
      <w:r w:rsidRPr="00181BDA">
        <w:rPr>
          <w:rFonts w:ascii="Book Antiqua" w:hAnsi="Book Antiqua" w:cs="Calibri"/>
          <w:color w:val="000000"/>
          <w:sz w:val="24"/>
          <w:szCs w:val="24"/>
          <w:lang w:eastAsia="en-IN"/>
        </w:rPr>
        <w:t>agricultural connection</w:t>
      </w:r>
      <w:r w:rsidR="00181BDA" w:rsidRPr="00181BDA">
        <w:rPr>
          <w:rFonts w:ascii="Book Antiqua" w:hAnsi="Book Antiqua" w:cs="Calibri"/>
          <w:color w:val="000000"/>
          <w:sz w:val="24"/>
          <w:szCs w:val="24"/>
          <w:lang w:eastAsia="en-IN"/>
        </w:rPr>
        <w:t>s</w:t>
      </w:r>
      <w:r w:rsidRPr="00181BDA">
        <w:rPr>
          <w:rFonts w:ascii="Book Antiqua" w:hAnsi="Book Antiqua" w:cs="Calibri"/>
          <w:color w:val="000000"/>
          <w:sz w:val="24"/>
          <w:szCs w:val="24"/>
          <w:lang w:eastAsia="en-IN"/>
        </w:rPr>
        <w:t xml:space="preserve"> released </w:t>
      </w:r>
      <w:r w:rsidR="00345B2D" w:rsidRPr="00181BDA">
        <w:rPr>
          <w:rFonts w:ascii="Book Antiqua" w:hAnsi="Book Antiqua" w:cs="Calibri"/>
          <w:color w:val="000000"/>
          <w:sz w:val="24"/>
          <w:szCs w:val="24"/>
          <w:lang w:eastAsia="en-IN"/>
        </w:rPr>
        <w:t>during FY 2018-19 were</w:t>
      </w:r>
      <w:r w:rsidRPr="00181BDA">
        <w:rPr>
          <w:rFonts w:ascii="Book Antiqua" w:hAnsi="Book Antiqua" w:cs="Calibri"/>
          <w:color w:val="000000"/>
          <w:sz w:val="24"/>
          <w:szCs w:val="24"/>
          <w:lang w:eastAsia="en-IN"/>
        </w:rPr>
        <w:t xml:space="preserve"> more than 90,000</w:t>
      </w:r>
      <w:r w:rsidR="00181BDA" w:rsidRPr="00181BDA">
        <w:rPr>
          <w:rFonts w:ascii="Book Antiqua" w:hAnsi="Book Antiqua" w:cs="Calibri"/>
          <w:color w:val="000000"/>
          <w:sz w:val="24"/>
          <w:szCs w:val="24"/>
          <w:lang w:eastAsia="en-IN"/>
        </w:rPr>
        <w:t xml:space="preserve"> resulting in capex of Rs. 1132.62 Crore in FY 2018-19</w:t>
      </w:r>
      <w:r w:rsidRPr="00181BDA">
        <w:rPr>
          <w:rFonts w:ascii="Book Antiqua" w:hAnsi="Book Antiqua" w:cs="Calibri"/>
          <w:color w:val="000000"/>
          <w:sz w:val="24"/>
          <w:szCs w:val="24"/>
          <w:lang w:eastAsia="en-IN"/>
        </w:rPr>
        <w:t xml:space="preserve">. Hence, the capital expenditure for RE scheme </w:t>
      </w:r>
      <w:r w:rsidR="00181BDA" w:rsidRPr="00181BDA">
        <w:rPr>
          <w:rFonts w:ascii="Book Antiqua" w:hAnsi="Book Antiqua" w:cs="Calibri"/>
          <w:color w:val="000000"/>
          <w:sz w:val="24"/>
          <w:szCs w:val="24"/>
          <w:lang w:eastAsia="en-IN"/>
        </w:rPr>
        <w:t>in FY 2018-19</w:t>
      </w:r>
      <w:r w:rsidRPr="00181BDA">
        <w:rPr>
          <w:rFonts w:ascii="Book Antiqua" w:hAnsi="Book Antiqua" w:cs="Calibri"/>
          <w:color w:val="000000"/>
          <w:sz w:val="24"/>
          <w:szCs w:val="24"/>
          <w:lang w:eastAsia="en-IN"/>
        </w:rPr>
        <w:t xml:space="preserve"> is </w:t>
      </w:r>
      <w:r w:rsidR="00181BDA" w:rsidRPr="00181BDA">
        <w:rPr>
          <w:rFonts w:ascii="Book Antiqua" w:hAnsi="Book Antiqua" w:cs="Calibri"/>
          <w:color w:val="000000"/>
          <w:sz w:val="24"/>
          <w:szCs w:val="24"/>
          <w:lang w:eastAsia="en-IN"/>
        </w:rPr>
        <w:t>more than</w:t>
      </w:r>
      <w:r w:rsidRPr="00181BDA">
        <w:rPr>
          <w:rFonts w:ascii="Book Antiqua" w:hAnsi="Book Antiqua" w:cs="Calibri"/>
          <w:color w:val="000000"/>
          <w:sz w:val="24"/>
          <w:szCs w:val="24"/>
          <w:lang w:eastAsia="en-IN"/>
        </w:rPr>
        <w:t xml:space="preserve"> approved expenditure. </w:t>
      </w:r>
      <w:r w:rsidR="00181BDA" w:rsidRPr="00181BDA">
        <w:rPr>
          <w:rFonts w:ascii="Book Antiqua" w:hAnsi="Book Antiqua" w:cs="Calibri"/>
          <w:color w:val="000000"/>
          <w:sz w:val="24"/>
          <w:szCs w:val="24"/>
          <w:lang w:eastAsia="en-IN"/>
        </w:rPr>
        <w:t>In MTR Order, annual capital expenditure on RE scheme has been revised to Rs. 935 Crore per annum for FY 2019-20 and FY 2020-21</w:t>
      </w:r>
      <w:r w:rsidR="007B59BB" w:rsidRPr="00181BDA">
        <w:rPr>
          <w:rFonts w:ascii="Book Antiqua" w:hAnsi="Book Antiqua" w:cs="Calibri"/>
          <w:color w:val="000000"/>
          <w:sz w:val="24"/>
          <w:szCs w:val="24"/>
          <w:lang w:eastAsia="en-IN"/>
        </w:rPr>
        <w:t>.</w:t>
      </w:r>
    </w:p>
    <w:p w14:paraId="1A4556C9" w14:textId="65A02C58" w:rsidR="00620CAA" w:rsidRDefault="00620CAA" w:rsidP="00620CAA">
      <w:pPr>
        <w:pStyle w:val="ListParagraph"/>
        <w:numPr>
          <w:ilvl w:val="1"/>
          <w:numId w:val="33"/>
        </w:numPr>
        <w:spacing w:after="240" w:line="276" w:lineRule="auto"/>
        <w:contextualSpacing w:val="0"/>
        <w:jc w:val="both"/>
        <w:rPr>
          <w:rFonts w:ascii="Book Antiqua" w:hAnsi="Book Antiqua" w:cs="Calibri"/>
          <w:color w:val="000000"/>
          <w:sz w:val="24"/>
          <w:szCs w:val="24"/>
          <w:lang w:eastAsia="en-IN"/>
        </w:rPr>
      </w:pPr>
      <w:r w:rsidRPr="0092094B">
        <w:rPr>
          <w:rFonts w:ascii="Book Antiqua" w:hAnsi="Book Antiqua" w:cs="Calibri"/>
          <w:color w:val="000000"/>
          <w:sz w:val="24"/>
          <w:szCs w:val="24"/>
          <w:lang w:eastAsia="en-IN"/>
        </w:rPr>
        <w:t xml:space="preserve">In case of </w:t>
      </w:r>
      <w:r w:rsidRPr="00345B2D">
        <w:rPr>
          <w:rFonts w:ascii="Book Antiqua" w:hAnsi="Book Antiqua" w:cs="Calibri"/>
          <w:b/>
          <w:bCs/>
          <w:color w:val="000000"/>
          <w:sz w:val="24"/>
          <w:szCs w:val="24"/>
          <w:lang w:eastAsia="en-IN"/>
        </w:rPr>
        <w:t>IPDS &amp; DDUGJY</w:t>
      </w:r>
      <w:r w:rsidRPr="0092094B">
        <w:rPr>
          <w:rFonts w:ascii="Book Antiqua" w:hAnsi="Book Antiqua" w:cs="Calibri"/>
          <w:color w:val="000000"/>
          <w:sz w:val="24"/>
          <w:szCs w:val="24"/>
          <w:lang w:eastAsia="en-IN"/>
        </w:rPr>
        <w:t xml:space="preserve">, </w:t>
      </w:r>
      <w:r w:rsidR="00C4732F">
        <w:rPr>
          <w:rFonts w:ascii="Book Antiqua" w:hAnsi="Book Antiqua" w:cs="Calibri"/>
          <w:color w:val="000000"/>
          <w:sz w:val="24"/>
          <w:szCs w:val="24"/>
          <w:lang w:eastAsia="en-IN"/>
        </w:rPr>
        <w:t>projected capital expenditure submitted by PGVCL for approval of the Hon’ble Commission at time of MYT Petition was Rs. 459.67 Crore for IPDS and Rs. 355.09 Crore for DDUGJY till FY 2017-18</w:t>
      </w:r>
      <w:r w:rsidRPr="0092094B">
        <w:rPr>
          <w:rFonts w:ascii="Book Antiqua" w:hAnsi="Book Antiqua" w:cs="Calibri"/>
          <w:color w:val="000000"/>
          <w:sz w:val="24"/>
          <w:szCs w:val="24"/>
          <w:lang w:eastAsia="en-IN"/>
        </w:rPr>
        <w:t>.</w:t>
      </w:r>
      <w:r w:rsidR="00C4732F">
        <w:rPr>
          <w:rFonts w:ascii="Book Antiqua" w:hAnsi="Book Antiqua" w:cs="Calibri"/>
          <w:color w:val="000000"/>
          <w:sz w:val="24"/>
          <w:szCs w:val="24"/>
          <w:lang w:eastAsia="en-IN"/>
        </w:rPr>
        <w:t xml:space="preserve"> </w:t>
      </w:r>
      <w:r w:rsidR="003A7E90">
        <w:rPr>
          <w:rFonts w:ascii="Book Antiqua" w:hAnsi="Book Antiqua" w:cs="Calibri"/>
          <w:color w:val="000000"/>
          <w:sz w:val="24"/>
          <w:szCs w:val="24"/>
          <w:lang w:eastAsia="en-IN"/>
        </w:rPr>
        <w:t xml:space="preserve">However, capex claimed by PGVCL against these schemes </w:t>
      </w:r>
      <w:r w:rsidR="00302ED6">
        <w:rPr>
          <w:rFonts w:ascii="Book Antiqua" w:hAnsi="Book Antiqua" w:cs="Calibri"/>
          <w:color w:val="000000"/>
          <w:sz w:val="24"/>
          <w:szCs w:val="24"/>
          <w:lang w:eastAsia="en-IN"/>
        </w:rPr>
        <w:t xml:space="preserve">so far </w:t>
      </w:r>
      <w:r w:rsidR="003A7E90">
        <w:rPr>
          <w:rFonts w:ascii="Book Antiqua" w:hAnsi="Book Antiqua" w:cs="Calibri"/>
          <w:color w:val="000000"/>
          <w:sz w:val="24"/>
          <w:szCs w:val="24"/>
          <w:lang w:eastAsia="en-IN"/>
        </w:rPr>
        <w:t>is as follows:</w:t>
      </w:r>
    </w:p>
    <w:tbl>
      <w:tblPr>
        <w:tblStyle w:val="TableGrid"/>
        <w:tblW w:w="0" w:type="auto"/>
        <w:tblInd w:w="1789" w:type="dxa"/>
        <w:tblLook w:val="04A0" w:firstRow="1" w:lastRow="0" w:firstColumn="1" w:lastColumn="0" w:noHBand="0" w:noVBand="1"/>
      </w:tblPr>
      <w:tblGrid>
        <w:gridCol w:w="1525"/>
        <w:gridCol w:w="1510"/>
        <w:gridCol w:w="1510"/>
        <w:gridCol w:w="1398"/>
        <w:gridCol w:w="1284"/>
      </w:tblGrid>
      <w:tr w:rsidR="003A7E90" w:rsidRPr="003A7E90" w14:paraId="64BAB05B" w14:textId="41D032F0" w:rsidTr="003A7E90">
        <w:tc>
          <w:tcPr>
            <w:tcW w:w="1525" w:type="dxa"/>
            <w:shd w:val="clear" w:color="auto" w:fill="F4B083" w:themeFill="accent2" w:themeFillTint="99"/>
          </w:tcPr>
          <w:p w14:paraId="4264C111" w14:textId="3470474B" w:rsidR="003A7E90" w:rsidRPr="003A7E90" w:rsidRDefault="003A7E90" w:rsidP="003A7E90">
            <w:pPr>
              <w:pStyle w:val="ListParagraph"/>
              <w:spacing w:line="276" w:lineRule="auto"/>
              <w:ind w:left="0"/>
              <w:contextualSpacing w:val="0"/>
              <w:jc w:val="both"/>
              <w:rPr>
                <w:rFonts w:ascii="Book Antiqua" w:hAnsi="Book Antiqua" w:cs="Calibri"/>
                <w:b/>
                <w:bCs/>
                <w:color w:val="000000"/>
                <w:sz w:val="24"/>
                <w:szCs w:val="24"/>
                <w:lang w:eastAsia="en-IN"/>
              </w:rPr>
            </w:pPr>
            <w:r w:rsidRPr="003A7E90">
              <w:rPr>
                <w:rFonts w:ascii="Book Antiqua" w:hAnsi="Book Antiqua" w:cs="Calibri"/>
                <w:b/>
                <w:bCs/>
                <w:color w:val="000000"/>
                <w:sz w:val="24"/>
                <w:szCs w:val="24"/>
                <w:lang w:eastAsia="en-IN"/>
              </w:rPr>
              <w:t>Scheme</w:t>
            </w:r>
          </w:p>
        </w:tc>
        <w:tc>
          <w:tcPr>
            <w:tcW w:w="1510" w:type="dxa"/>
            <w:shd w:val="clear" w:color="auto" w:fill="F4B083" w:themeFill="accent2" w:themeFillTint="99"/>
          </w:tcPr>
          <w:p w14:paraId="2E4F851D" w14:textId="1B9DE52C" w:rsidR="003A7E90" w:rsidRPr="003A7E90" w:rsidRDefault="003A7E90" w:rsidP="003A7E90">
            <w:pPr>
              <w:pStyle w:val="ListParagraph"/>
              <w:spacing w:line="276" w:lineRule="auto"/>
              <w:ind w:left="0"/>
              <w:contextualSpacing w:val="0"/>
              <w:jc w:val="both"/>
              <w:rPr>
                <w:rFonts w:ascii="Book Antiqua" w:hAnsi="Book Antiqua" w:cs="Calibri"/>
                <w:b/>
                <w:bCs/>
                <w:color w:val="000000"/>
                <w:sz w:val="24"/>
                <w:szCs w:val="24"/>
                <w:lang w:eastAsia="en-IN"/>
              </w:rPr>
            </w:pPr>
            <w:r w:rsidRPr="003A7E90">
              <w:rPr>
                <w:rFonts w:ascii="Book Antiqua" w:hAnsi="Book Antiqua" w:cs="Calibri"/>
                <w:b/>
                <w:bCs/>
                <w:color w:val="000000"/>
                <w:sz w:val="24"/>
                <w:szCs w:val="24"/>
                <w:lang w:eastAsia="en-IN"/>
              </w:rPr>
              <w:t>FY 2016-17</w:t>
            </w:r>
          </w:p>
        </w:tc>
        <w:tc>
          <w:tcPr>
            <w:tcW w:w="1510" w:type="dxa"/>
            <w:shd w:val="clear" w:color="auto" w:fill="F4B083" w:themeFill="accent2" w:themeFillTint="99"/>
          </w:tcPr>
          <w:p w14:paraId="3BB27E81" w14:textId="1F5424BD" w:rsidR="003A7E90" w:rsidRPr="003A7E90" w:rsidRDefault="003A7E90" w:rsidP="003A7E90">
            <w:pPr>
              <w:pStyle w:val="ListParagraph"/>
              <w:spacing w:line="276" w:lineRule="auto"/>
              <w:ind w:left="0"/>
              <w:contextualSpacing w:val="0"/>
              <w:jc w:val="both"/>
              <w:rPr>
                <w:rFonts w:ascii="Book Antiqua" w:hAnsi="Book Antiqua" w:cs="Calibri"/>
                <w:b/>
                <w:bCs/>
                <w:color w:val="000000"/>
                <w:sz w:val="24"/>
                <w:szCs w:val="24"/>
                <w:lang w:eastAsia="en-IN"/>
              </w:rPr>
            </w:pPr>
            <w:r w:rsidRPr="003A7E90">
              <w:rPr>
                <w:rFonts w:ascii="Book Antiqua" w:hAnsi="Book Antiqua" w:cs="Calibri"/>
                <w:b/>
                <w:bCs/>
                <w:color w:val="000000"/>
                <w:sz w:val="24"/>
                <w:szCs w:val="24"/>
                <w:lang w:eastAsia="en-IN"/>
              </w:rPr>
              <w:t>FY 2017-18</w:t>
            </w:r>
          </w:p>
        </w:tc>
        <w:tc>
          <w:tcPr>
            <w:tcW w:w="1398" w:type="dxa"/>
            <w:shd w:val="clear" w:color="auto" w:fill="F4B083" w:themeFill="accent2" w:themeFillTint="99"/>
          </w:tcPr>
          <w:p w14:paraId="49ABF3F4" w14:textId="1DEDCA59" w:rsidR="003A7E90" w:rsidRPr="003A7E90" w:rsidRDefault="003A7E90" w:rsidP="003A7E90">
            <w:pPr>
              <w:pStyle w:val="ListParagraph"/>
              <w:spacing w:line="276" w:lineRule="auto"/>
              <w:ind w:left="0"/>
              <w:contextualSpacing w:val="0"/>
              <w:jc w:val="both"/>
              <w:rPr>
                <w:rFonts w:ascii="Book Antiqua" w:hAnsi="Book Antiqua" w:cs="Calibri"/>
                <w:b/>
                <w:bCs/>
                <w:color w:val="000000"/>
                <w:sz w:val="24"/>
                <w:szCs w:val="24"/>
                <w:lang w:eastAsia="en-IN"/>
              </w:rPr>
            </w:pPr>
            <w:r w:rsidRPr="003A7E90">
              <w:rPr>
                <w:rFonts w:ascii="Book Antiqua" w:hAnsi="Book Antiqua" w:cs="Calibri"/>
                <w:b/>
                <w:bCs/>
                <w:color w:val="000000"/>
                <w:sz w:val="24"/>
                <w:szCs w:val="24"/>
                <w:lang w:eastAsia="en-IN"/>
              </w:rPr>
              <w:t>FY 2018-19</w:t>
            </w:r>
          </w:p>
        </w:tc>
        <w:tc>
          <w:tcPr>
            <w:tcW w:w="1284" w:type="dxa"/>
            <w:shd w:val="clear" w:color="auto" w:fill="F4B083" w:themeFill="accent2" w:themeFillTint="99"/>
          </w:tcPr>
          <w:p w14:paraId="6B3EF747" w14:textId="0442E817" w:rsidR="003A7E90" w:rsidRPr="003A7E90" w:rsidRDefault="003A7E90" w:rsidP="003A7E90">
            <w:pPr>
              <w:pStyle w:val="ListParagraph"/>
              <w:spacing w:line="276" w:lineRule="auto"/>
              <w:ind w:left="0"/>
              <w:contextualSpacing w:val="0"/>
              <w:jc w:val="both"/>
              <w:rPr>
                <w:rFonts w:ascii="Book Antiqua" w:hAnsi="Book Antiqua" w:cs="Calibri"/>
                <w:b/>
                <w:bCs/>
                <w:color w:val="000000"/>
                <w:sz w:val="24"/>
                <w:szCs w:val="24"/>
                <w:lang w:eastAsia="en-IN"/>
              </w:rPr>
            </w:pPr>
            <w:r w:rsidRPr="003A7E90">
              <w:rPr>
                <w:rFonts w:ascii="Book Antiqua" w:hAnsi="Book Antiqua" w:cs="Calibri"/>
                <w:b/>
                <w:bCs/>
                <w:color w:val="000000"/>
                <w:sz w:val="24"/>
                <w:szCs w:val="24"/>
                <w:lang w:eastAsia="en-IN"/>
              </w:rPr>
              <w:t>Total</w:t>
            </w:r>
          </w:p>
        </w:tc>
      </w:tr>
      <w:tr w:rsidR="003A7E90" w:rsidRPr="003A7E90" w14:paraId="5724AC47" w14:textId="69A153AE" w:rsidTr="009734F4">
        <w:tc>
          <w:tcPr>
            <w:tcW w:w="1525" w:type="dxa"/>
          </w:tcPr>
          <w:p w14:paraId="690C6F4B" w14:textId="3F3C1D80" w:rsidR="003A7E90" w:rsidRPr="003A7E90" w:rsidRDefault="003A7E90" w:rsidP="003A7E90">
            <w:pPr>
              <w:pStyle w:val="ListParagraph"/>
              <w:spacing w:line="276" w:lineRule="auto"/>
              <w:ind w:left="0"/>
              <w:contextualSpacing w:val="0"/>
              <w:jc w:val="both"/>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IPDS</w:t>
            </w:r>
          </w:p>
        </w:tc>
        <w:tc>
          <w:tcPr>
            <w:tcW w:w="1510" w:type="dxa"/>
          </w:tcPr>
          <w:p w14:paraId="1D168117" w14:textId="6085D391" w:rsidR="003A7E90" w:rsidRPr="003A7E90"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22.33</w:t>
            </w:r>
          </w:p>
        </w:tc>
        <w:tc>
          <w:tcPr>
            <w:tcW w:w="1510" w:type="dxa"/>
          </w:tcPr>
          <w:p w14:paraId="036317F7" w14:textId="2B6FFA1D" w:rsidR="003A7E90" w:rsidRPr="003A7E90"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74.96</w:t>
            </w:r>
          </w:p>
        </w:tc>
        <w:tc>
          <w:tcPr>
            <w:tcW w:w="1398" w:type="dxa"/>
          </w:tcPr>
          <w:p w14:paraId="0B9B1296" w14:textId="32DE61F3" w:rsidR="003A7E90" w:rsidRPr="003A7E90"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228.74</w:t>
            </w:r>
          </w:p>
        </w:tc>
        <w:tc>
          <w:tcPr>
            <w:tcW w:w="1284" w:type="dxa"/>
            <w:vAlign w:val="bottom"/>
          </w:tcPr>
          <w:p w14:paraId="6D1421D6" w14:textId="3580B182" w:rsidR="003A7E90" w:rsidRPr="00302ED6"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02ED6">
              <w:rPr>
                <w:rFonts w:ascii="Book Antiqua" w:hAnsi="Book Antiqua" w:cs="Calibri"/>
                <w:color w:val="000000"/>
                <w:sz w:val="24"/>
                <w:szCs w:val="24"/>
              </w:rPr>
              <w:t>326.03</w:t>
            </w:r>
          </w:p>
        </w:tc>
      </w:tr>
      <w:tr w:rsidR="003A7E90" w:rsidRPr="003A7E90" w14:paraId="65B3A044" w14:textId="3862F099" w:rsidTr="009734F4">
        <w:tc>
          <w:tcPr>
            <w:tcW w:w="1525" w:type="dxa"/>
          </w:tcPr>
          <w:p w14:paraId="34F20AF1" w14:textId="17A80B74" w:rsidR="003A7E90" w:rsidRPr="003A7E90" w:rsidRDefault="003A7E90" w:rsidP="003A7E90">
            <w:pPr>
              <w:pStyle w:val="ListParagraph"/>
              <w:spacing w:line="276" w:lineRule="auto"/>
              <w:ind w:left="0"/>
              <w:contextualSpacing w:val="0"/>
              <w:jc w:val="both"/>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DDUGJY</w:t>
            </w:r>
          </w:p>
        </w:tc>
        <w:tc>
          <w:tcPr>
            <w:tcW w:w="1510" w:type="dxa"/>
          </w:tcPr>
          <w:p w14:paraId="449A8FA6" w14:textId="54F3728B" w:rsidR="003A7E90" w:rsidRPr="003A7E90"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8.64</w:t>
            </w:r>
          </w:p>
        </w:tc>
        <w:tc>
          <w:tcPr>
            <w:tcW w:w="1510" w:type="dxa"/>
          </w:tcPr>
          <w:p w14:paraId="7885B3CF" w14:textId="38845320" w:rsidR="003A7E90" w:rsidRPr="003A7E90"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128.75</w:t>
            </w:r>
          </w:p>
        </w:tc>
        <w:tc>
          <w:tcPr>
            <w:tcW w:w="1398" w:type="dxa"/>
          </w:tcPr>
          <w:p w14:paraId="3C500A9B" w14:textId="7D281785" w:rsidR="003A7E90" w:rsidRPr="003A7E90"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140.04</w:t>
            </w:r>
          </w:p>
        </w:tc>
        <w:tc>
          <w:tcPr>
            <w:tcW w:w="1284" w:type="dxa"/>
            <w:vAlign w:val="bottom"/>
          </w:tcPr>
          <w:p w14:paraId="46B5001D" w14:textId="252692B5" w:rsidR="003A7E90" w:rsidRPr="00302ED6"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02ED6">
              <w:rPr>
                <w:rFonts w:ascii="Book Antiqua" w:hAnsi="Book Antiqua" w:cs="Calibri"/>
                <w:color w:val="000000"/>
                <w:sz w:val="24"/>
                <w:szCs w:val="24"/>
              </w:rPr>
              <w:t>277.43</w:t>
            </w:r>
          </w:p>
        </w:tc>
      </w:tr>
      <w:tr w:rsidR="003A7E90" w:rsidRPr="003A7E90" w14:paraId="5DAF2D81" w14:textId="28D22CE8" w:rsidTr="009734F4">
        <w:tc>
          <w:tcPr>
            <w:tcW w:w="1525" w:type="dxa"/>
          </w:tcPr>
          <w:p w14:paraId="3718473E" w14:textId="44BEE4B3" w:rsidR="003A7E90" w:rsidRPr="003A7E90" w:rsidRDefault="003A7E90" w:rsidP="003A7E90">
            <w:pPr>
              <w:pStyle w:val="ListParagraph"/>
              <w:spacing w:line="276" w:lineRule="auto"/>
              <w:ind w:left="0"/>
              <w:contextualSpacing w:val="0"/>
              <w:jc w:val="both"/>
              <w:rPr>
                <w:rFonts w:ascii="Book Antiqua" w:hAnsi="Book Antiqua" w:cs="Calibri"/>
                <w:color w:val="000000"/>
                <w:sz w:val="24"/>
                <w:szCs w:val="24"/>
                <w:lang w:eastAsia="en-IN"/>
              </w:rPr>
            </w:pPr>
            <w:r w:rsidRPr="003A7E90">
              <w:rPr>
                <w:rFonts w:ascii="Book Antiqua" w:hAnsi="Book Antiqua" w:cs="Calibri"/>
                <w:color w:val="000000"/>
                <w:sz w:val="24"/>
                <w:szCs w:val="24"/>
                <w:lang w:eastAsia="en-IN"/>
              </w:rPr>
              <w:t>Total</w:t>
            </w:r>
          </w:p>
        </w:tc>
        <w:tc>
          <w:tcPr>
            <w:tcW w:w="1510" w:type="dxa"/>
            <w:vAlign w:val="bottom"/>
          </w:tcPr>
          <w:p w14:paraId="3971D6A3" w14:textId="5B4E175C" w:rsidR="003A7E90" w:rsidRPr="00302ED6"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02ED6">
              <w:rPr>
                <w:rFonts w:ascii="Book Antiqua" w:hAnsi="Book Antiqua" w:cs="Calibri"/>
                <w:color w:val="000000"/>
                <w:sz w:val="24"/>
                <w:szCs w:val="24"/>
              </w:rPr>
              <w:t>30.97</w:t>
            </w:r>
          </w:p>
        </w:tc>
        <w:tc>
          <w:tcPr>
            <w:tcW w:w="1510" w:type="dxa"/>
            <w:vAlign w:val="bottom"/>
          </w:tcPr>
          <w:p w14:paraId="5F43FF22" w14:textId="5DE31616" w:rsidR="003A7E90" w:rsidRPr="00302ED6"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02ED6">
              <w:rPr>
                <w:rFonts w:ascii="Book Antiqua" w:hAnsi="Book Antiqua" w:cs="Calibri"/>
                <w:color w:val="000000"/>
                <w:sz w:val="24"/>
                <w:szCs w:val="24"/>
              </w:rPr>
              <w:t>203.71</w:t>
            </w:r>
          </w:p>
        </w:tc>
        <w:tc>
          <w:tcPr>
            <w:tcW w:w="1398" w:type="dxa"/>
            <w:vAlign w:val="bottom"/>
          </w:tcPr>
          <w:p w14:paraId="4E9FA5F9" w14:textId="6BD338E2" w:rsidR="003A7E90" w:rsidRPr="00302ED6"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r w:rsidRPr="00302ED6">
              <w:rPr>
                <w:rFonts w:ascii="Book Antiqua" w:hAnsi="Book Antiqua" w:cs="Calibri"/>
                <w:color w:val="000000"/>
                <w:sz w:val="24"/>
                <w:szCs w:val="24"/>
              </w:rPr>
              <w:t>368.78</w:t>
            </w:r>
          </w:p>
        </w:tc>
        <w:tc>
          <w:tcPr>
            <w:tcW w:w="1284" w:type="dxa"/>
          </w:tcPr>
          <w:p w14:paraId="221187FD" w14:textId="77777777" w:rsidR="003A7E90" w:rsidRPr="00302ED6" w:rsidRDefault="003A7E90" w:rsidP="003A7E90">
            <w:pPr>
              <w:pStyle w:val="ListParagraph"/>
              <w:spacing w:line="276" w:lineRule="auto"/>
              <w:ind w:left="0"/>
              <w:contextualSpacing w:val="0"/>
              <w:jc w:val="right"/>
              <w:rPr>
                <w:rFonts w:ascii="Book Antiqua" w:hAnsi="Book Antiqua" w:cs="Calibri"/>
                <w:color w:val="000000"/>
                <w:sz w:val="24"/>
                <w:szCs w:val="24"/>
                <w:lang w:eastAsia="en-IN"/>
              </w:rPr>
            </w:pPr>
          </w:p>
        </w:tc>
      </w:tr>
    </w:tbl>
    <w:p w14:paraId="49CD7373" w14:textId="3A9F5AD2" w:rsidR="003A7E90" w:rsidRDefault="003A7E90" w:rsidP="003A7E90">
      <w:pPr>
        <w:pStyle w:val="ListParagraph"/>
        <w:spacing w:after="0" w:line="276" w:lineRule="auto"/>
        <w:ind w:left="1789"/>
        <w:contextualSpacing w:val="0"/>
        <w:jc w:val="both"/>
        <w:rPr>
          <w:rFonts w:ascii="Book Antiqua" w:hAnsi="Book Antiqua" w:cs="Calibri"/>
          <w:color w:val="000000"/>
          <w:sz w:val="24"/>
          <w:szCs w:val="24"/>
          <w:lang w:eastAsia="en-IN"/>
        </w:rPr>
      </w:pPr>
    </w:p>
    <w:p w14:paraId="0E6BEB2E" w14:textId="1F888ECF" w:rsidR="003A7E90" w:rsidRPr="00620CAA" w:rsidRDefault="003A7E90" w:rsidP="003A7E90">
      <w:pPr>
        <w:pStyle w:val="ListParagraph"/>
        <w:spacing w:after="240" w:line="276" w:lineRule="auto"/>
        <w:ind w:left="1789"/>
        <w:contextualSpacing w:val="0"/>
        <w:jc w:val="both"/>
        <w:rPr>
          <w:rFonts w:ascii="Book Antiqua" w:hAnsi="Book Antiqua" w:cs="Calibri"/>
          <w:color w:val="000000"/>
          <w:sz w:val="24"/>
          <w:szCs w:val="24"/>
          <w:lang w:eastAsia="en-IN"/>
        </w:rPr>
      </w:pPr>
      <w:r>
        <w:rPr>
          <w:rFonts w:ascii="Book Antiqua" w:hAnsi="Book Antiqua" w:cs="Calibri"/>
          <w:color w:val="000000"/>
          <w:sz w:val="24"/>
          <w:szCs w:val="24"/>
          <w:lang w:eastAsia="en-IN"/>
        </w:rPr>
        <w:t xml:space="preserve">Both above schemes are closed </w:t>
      </w:r>
      <w:proofErr w:type="gramStart"/>
      <w:r>
        <w:rPr>
          <w:rFonts w:ascii="Book Antiqua" w:hAnsi="Book Antiqua" w:cs="Calibri"/>
          <w:color w:val="000000"/>
          <w:sz w:val="24"/>
          <w:szCs w:val="24"/>
          <w:lang w:eastAsia="en-IN"/>
        </w:rPr>
        <w:t>now</w:t>
      </w:r>
      <w:proofErr w:type="gramEnd"/>
      <w:r>
        <w:rPr>
          <w:rFonts w:ascii="Book Antiqua" w:hAnsi="Book Antiqua" w:cs="Calibri"/>
          <w:color w:val="000000"/>
          <w:sz w:val="24"/>
          <w:szCs w:val="24"/>
          <w:lang w:eastAsia="en-IN"/>
        </w:rPr>
        <w:t xml:space="preserve"> and </w:t>
      </w:r>
      <w:r w:rsidR="00302ED6">
        <w:rPr>
          <w:rFonts w:ascii="Book Antiqua" w:hAnsi="Book Antiqua" w:cs="Calibri"/>
          <w:color w:val="000000"/>
          <w:sz w:val="24"/>
          <w:szCs w:val="24"/>
          <w:lang w:eastAsia="en-IN"/>
        </w:rPr>
        <w:t xml:space="preserve">some capital expenditure is expected to be capitalised in FY 2019-20. </w:t>
      </w:r>
      <w:r w:rsidR="00A22CBB">
        <w:rPr>
          <w:rFonts w:ascii="Book Antiqua" w:hAnsi="Book Antiqua" w:cs="Calibri"/>
          <w:color w:val="000000"/>
          <w:sz w:val="24"/>
          <w:szCs w:val="24"/>
          <w:lang w:eastAsia="en-IN"/>
        </w:rPr>
        <w:t xml:space="preserve">However, total capitalisation is expected to be within approved project cost by </w:t>
      </w:r>
      <w:proofErr w:type="spellStart"/>
      <w:r w:rsidR="00A22CBB">
        <w:rPr>
          <w:rFonts w:ascii="Book Antiqua" w:hAnsi="Book Antiqua" w:cs="Calibri"/>
          <w:color w:val="000000"/>
          <w:sz w:val="24"/>
          <w:szCs w:val="24"/>
          <w:lang w:eastAsia="en-IN"/>
        </w:rPr>
        <w:t>GoI</w:t>
      </w:r>
      <w:proofErr w:type="spellEnd"/>
      <w:r w:rsidR="00A22CBB">
        <w:rPr>
          <w:rFonts w:ascii="Book Antiqua" w:hAnsi="Book Antiqua" w:cs="Calibri"/>
          <w:color w:val="000000"/>
          <w:sz w:val="24"/>
          <w:szCs w:val="24"/>
          <w:lang w:eastAsia="en-IN"/>
        </w:rPr>
        <w:t>. Project execution period extended beyond FY 2017-18 due to various guidelines issued for IPDS</w:t>
      </w:r>
      <w:r w:rsidR="009C3E72">
        <w:rPr>
          <w:rFonts w:ascii="Book Antiqua" w:hAnsi="Book Antiqua" w:cs="Calibri"/>
          <w:color w:val="000000"/>
          <w:sz w:val="24"/>
          <w:szCs w:val="24"/>
          <w:lang w:eastAsia="en-IN"/>
        </w:rPr>
        <w:t xml:space="preserve"> and</w:t>
      </w:r>
      <w:r w:rsidR="00A22CBB">
        <w:rPr>
          <w:rFonts w:ascii="Book Antiqua" w:hAnsi="Book Antiqua" w:cs="Calibri"/>
          <w:color w:val="000000"/>
          <w:sz w:val="24"/>
          <w:szCs w:val="24"/>
          <w:lang w:eastAsia="en-IN"/>
        </w:rPr>
        <w:t xml:space="preserve"> DDUGJY by concerned authorities from time to time due to scope of work and other execution parameters got affected. </w:t>
      </w:r>
      <w:r w:rsidR="009C3E72">
        <w:rPr>
          <w:rFonts w:ascii="Book Antiqua" w:hAnsi="Book Antiqua" w:cs="Calibri"/>
          <w:color w:val="000000"/>
          <w:sz w:val="24"/>
          <w:szCs w:val="24"/>
          <w:lang w:eastAsia="en-IN"/>
        </w:rPr>
        <w:t xml:space="preserve">However, project execution was completed within timeline approved by the relevant authorities. </w:t>
      </w:r>
    </w:p>
    <w:p w14:paraId="3B27CA84" w14:textId="2A3DDFB7" w:rsidR="004E15AB" w:rsidRPr="00175653"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75653">
        <w:rPr>
          <w:rFonts w:ascii="Book Antiqua" w:hAnsi="Book Antiqua" w:cs="Calibri"/>
          <w:b/>
          <w:bCs/>
          <w:color w:val="000000"/>
          <w:sz w:val="24"/>
          <w:szCs w:val="24"/>
          <w:lang w:eastAsia="en-IN"/>
        </w:rPr>
        <w:t xml:space="preserve">The Commission in MYT Order dated 31 March 2017 had approved Scheme-wise capital expenditure and capitalization for FY 2018-19. As against this approval, PGVCL should submit the following details: </w:t>
      </w:r>
    </w:p>
    <w:p w14:paraId="0091031F" w14:textId="77777777" w:rsidR="004E15AB" w:rsidRPr="00175653" w:rsidRDefault="004E15AB" w:rsidP="007C0B41">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175653">
        <w:rPr>
          <w:rFonts w:ascii="Book Antiqua" w:hAnsi="Book Antiqua" w:cs="Calibri"/>
          <w:b/>
          <w:bCs/>
          <w:color w:val="000000"/>
          <w:sz w:val="24"/>
          <w:szCs w:val="24"/>
          <w:lang w:eastAsia="en-IN"/>
        </w:rPr>
        <w:t xml:space="preserve">Actual scheme-wise Capital expenditure incurred during FY 2016-17 to FY 2018-19 vis-à-vis capital expenditure approved </w:t>
      </w:r>
    </w:p>
    <w:p w14:paraId="56317595" w14:textId="77777777" w:rsidR="004E15AB" w:rsidRPr="00175653" w:rsidRDefault="004E15AB" w:rsidP="007C0B41">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175653">
        <w:rPr>
          <w:rFonts w:ascii="Book Antiqua" w:hAnsi="Book Antiqua" w:cs="Calibri"/>
          <w:b/>
          <w:bCs/>
          <w:color w:val="000000"/>
          <w:sz w:val="24"/>
          <w:szCs w:val="24"/>
          <w:lang w:eastAsia="en-IN"/>
        </w:rPr>
        <w:lastRenderedPageBreak/>
        <w:t xml:space="preserve">Actual scheme-wise Capitalisation for FY 2016-17 to FY 2018-19 vis-à-vis capitalisation approved </w:t>
      </w:r>
    </w:p>
    <w:p w14:paraId="4278AD3F" w14:textId="3543AAF0" w:rsidR="004E15AB" w:rsidRPr="00175653" w:rsidRDefault="004E15AB" w:rsidP="007C0B41">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175653">
        <w:rPr>
          <w:rFonts w:ascii="Book Antiqua" w:hAnsi="Book Antiqua" w:cs="Calibri"/>
          <w:b/>
          <w:bCs/>
          <w:color w:val="000000"/>
          <w:sz w:val="24"/>
          <w:szCs w:val="24"/>
          <w:lang w:eastAsia="en-IN"/>
        </w:rPr>
        <w:t xml:space="preserve">Actual scheme-wise funding of capitalised works with break-up of Grants, Loans, Consumer Contribution, Equity, etc. </w:t>
      </w:r>
    </w:p>
    <w:p w14:paraId="23B61E3F" w14:textId="77E33990" w:rsidR="00175653" w:rsidRPr="00175653" w:rsidRDefault="00175653" w:rsidP="00175653">
      <w:pPr>
        <w:spacing w:after="240" w:line="276" w:lineRule="auto"/>
        <w:ind w:left="709"/>
        <w:jc w:val="both"/>
        <w:rPr>
          <w:rFonts w:ascii="Book Antiqua" w:hAnsi="Book Antiqua" w:cs="Calibri"/>
          <w:color w:val="000000"/>
          <w:sz w:val="24"/>
          <w:szCs w:val="24"/>
          <w:lang w:eastAsia="en-IN"/>
        </w:rPr>
      </w:pPr>
      <w:r w:rsidRPr="00175653">
        <w:rPr>
          <w:rFonts w:ascii="Book Antiqua" w:hAnsi="Book Antiqua" w:cs="Calibri"/>
          <w:b/>
          <w:bCs/>
          <w:i/>
          <w:iCs/>
          <w:color w:val="000000"/>
          <w:sz w:val="24"/>
          <w:szCs w:val="24"/>
          <w:lang w:eastAsia="en-IN"/>
        </w:rPr>
        <w:t xml:space="preserve">Compliance: - </w:t>
      </w:r>
      <w:r w:rsidRPr="00175653">
        <w:rPr>
          <w:rFonts w:ascii="Book Antiqua" w:hAnsi="Book Antiqua" w:cs="Calibri"/>
          <w:color w:val="000000"/>
          <w:sz w:val="24"/>
          <w:szCs w:val="24"/>
          <w:lang w:eastAsia="en-IN"/>
        </w:rPr>
        <w:t xml:space="preserve">Requested details are provided in </w:t>
      </w:r>
      <w:r w:rsidRPr="005C51F2">
        <w:rPr>
          <w:rFonts w:ascii="Book Antiqua" w:hAnsi="Book Antiqua" w:cs="Calibri"/>
          <w:b/>
          <w:bCs/>
          <w:color w:val="000000"/>
          <w:sz w:val="24"/>
          <w:szCs w:val="24"/>
          <w:u w:val="single"/>
          <w:lang w:eastAsia="en-IN"/>
        </w:rPr>
        <w:t>Annexure -</w:t>
      </w:r>
      <w:r w:rsidR="005C51F2" w:rsidRPr="005C51F2">
        <w:rPr>
          <w:rFonts w:ascii="Book Antiqua" w:hAnsi="Book Antiqua" w:cs="Calibri"/>
          <w:b/>
          <w:bCs/>
          <w:color w:val="000000"/>
          <w:sz w:val="24"/>
          <w:szCs w:val="24"/>
          <w:u w:val="single"/>
          <w:lang w:eastAsia="en-IN"/>
        </w:rPr>
        <w:t>D</w:t>
      </w:r>
      <w:r w:rsidR="00181BDA">
        <w:rPr>
          <w:rFonts w:ascii="Book Antiqua" w:hAnsi="Book Antiqua" w:cs="Calibri"/>
          <w:b/>
          <w:bCs/>
          <w:color w:val="000000"/>
          <w:sz w:val="24"/>
          <w:szCs w:val="24"/>
          <w:lang w:eastAsia="en-IN"/>
        </w:rPr>
        <w:t>.</w:t>
      </w:r>
    </w:p>
    <w:p w14:paraId="00017E33" w14:textId="77777777" w:rsidR="00175653" w:rsidRPr="00175653" w:rsidRDefault="00175653" w:rsidP="00175653">
      <w:pPr>
        <w:spacing w:after="240" w:line="276" w:lineRule="auto"/>
        <w:jc w:val="both"/>
        <w:rPr>
          <w:rFonts w:ascii="Book Antiqua" w:hAnsi="Book Antiqua" w:cs="Calibri"/>
          <w:color w:val="000000"/>
          <w:sz w:val="24"/>
          <w:szCs w:val="24"/>
          <w:lang w:eastAsia="en-IN"/>
        </w:rPr>
      </w:pPr>
    </w:p>
    <w:p w14:paraId="2A9B2035" w14:textId="3F17E0D2" w:rsidR="004E15AB" w:rsidRPr="00175653" w:rsidRDefault="004E15AB" w:rsidP="007C0B41">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bookmarkStart w:id="6" w:name="_Hlk531869599"/>
      <w:r w:rsidRPr="00175653">
        <w:rPr>
          <w:rFonts w:ascii="Book Antiqua" w:hAnsi="Book Antiqua" w:cs="Calibri"/>
          <w:b/>
          <w:bCs/>
          <w:color w:val="000000"/>
          <w:sz w:val="24"/>
          <w:szCs w:val="24"/>
          <w:lang w:eastAsia="en-IN"/>
        </w:rPr>
        <w:t>Cost-benefit analysis for capitalised works</w:t>
      </w:r>
      <w:bookmarkEnd w:id="6"/>
      <w:r w:rsidR="00D021D9" w:rsidRPr="00175653">
        <w:rPr>
          <w:rFonts w:ascii="Book Antiqua" w:hAnsi="Book Antiqua" w:cs="Calibri"/>
          <w:b/>
          <w:bCs/>
          <w:color w:val="000000"/>
          <w:sz w:val="24"/>
          <w:szCs w:val="24"/>
          <w:lang w:eastAsia="en-IN"/>
        </w:rPr>
        <w:t>.</w:t>
      </w:r>
    </w:p>
    <w:p w14:paraId="03C56F95" w14:textId="5F351631" w:rsidR="00175653" w:rsidRPr="00377119" w:rsidRDefault="00D021D9" w:rsidP="00377119">
      <w:pPr>
        <w:spacing w:after="240" w:line="276" w:lineRule="auto"/>
        <w:ind w:left="629"/>
        <w:jc w:val="both"/>
        <w:rPr>
          <w:rFonts w:ascii="Book Antiqua" w:eastAsia="Times New Roman" w:hAnsi="Book Antiqua"/>
          <w:color w:val="000000"/>
          <w:sz w:val="24"/>
          <w:szCs w:val="24"/>
        </w:rPr>
      </w:pPr>
      <w:r w:rsidRPr="0006470B">
        <w:rPr>
          <w:rFonts w:ascii="Book Antiqua" w:hAnsi="Book Antiqua" w:cs="Calibri"/>
          <w:b/>
          <w:bCs/>
          <w:i/>
          <w:iCs/>
          <w:color w:val="000000"/>
          <w:sz w:val="24"/>
          <w:szCs w:val="24"/>
          <w:lang w:eastAsia="en-IN"/>
        </w:rPr>
        <w:t xml:space="preserve">Compliance: </w:t>
      </w:r>
      <w:r w:rsidR="00175653" w:rsidRPr="0006470B">
        <w:rPr>
          <w:rFonts w:ascii="Book Antiqua" w:hAnsi="Book Antiqua" w:cs="Calibri"/>
          <w:b/>
          <w:bCs/>
          <w:i/>
          <w:iCs/>
          <w:color w:val="000000"/>
          <w:sz w:val="24"/>
          <w:szCs w:val="24"/>
          <w:lang w:eastAsia="en-IN"/>
        </w:rPr>
        <w:t>-</w:t>
      </w:r>
      <w:r w:rsidR="0006470B" w:rsidRPr="0006470B">
        <w:rPr>
          <w:rFonts w:ascii="Book Antiqua" w:eastAsia="Times New Roman" w:hAnsi="Book Antiqua"/>
          <w:color w:val="000000"/>
          <w:sz w:val="24"/>
          <w:szCs w:val="24"/>
        </w:rPr>
        <w:t xml:space="preserve"> PGVCL, like other Discoms, has universal service obligation to serve its consumers. </w:t>
      </w:r>
      <w:r w:rsidR="0006470B">
        <w:rPr>
          <w:rFonts w:ascii="Book Antiqua" w:eastAsia="Times New Roman" w:hAnsi="Book Antiqua"/>
          <w:color w:val="000000"/>
          <w:sz w:val="24"/>
          <w:szCs w:val="24"/>
        </w:rPr>
        <w:t>P</w:t>
      </w:r>
      <w:r w:rsidR="0006470B" w:rsidRPr="0006470B">
        <w:rPr>
          <w:rFonts w:ascii="Book Antiqua" w:eastAsia="Times New Roman" w:hAnsi="Book Antiqua"/>
          <w:color w:val="000000"/>
          <w:sz w:val="24"/>
          <w:szCs w:val="24"/>
        </w:rPr>
        <w:t>GVCL ha</w:t>
      </w:r>
      <w:r w:rsidR="00345B2D">
        <w:rPr>
          <w:rFonts w:ascii="Book Antiqua" w:eastAsia="Times New Roman" w:hAnsi="Book Antiqua"/>
          <w:color w:val="000000"/>
          <w:sz w:val="24"/>
          <w:szCs w:val="24"/>
        </w:rPr>
        <w:t>s</w:t>
      </w:r>
      <w:r w:rsidR="0006470B" w:rsidRPr="0006470B">
        <w:rPr>
          <w:rFonts w:ascii="Book Antiqua" w:eastAsia="Times New Roman" w:hAnsi="Book Antiqua"/>
          <w:color w:val="000000"/>
          <w:sz w:val="24"/>
          <w:szCs w:val="24"/>
        </w:rPr>
        <w:t xml:space="preserve"> undertake</w:t>
      </w:r>
      <w:r w:rsidR="00345B2D">
        <w:rPr>
          <w:rFonts w:ascii="Book Antiqua" w:eastAsia="Times New Roman" w:hAnsi="Book Antiqua"/>
          <w:color w:val="000000"/>
          <w:sz w:val="24"/>
          <w:szCs w:val="24"/>
        </w:rPr>
        <w:t>n</w:t>
      </w:r>
      <w:r w:rsidR="0006470B" w:rsidRPr="0006470B">
        <w:rPr>
          <w:rFonts w:ascii="Book Antiqua" w:eastAsia="Times New Roman" w:hAnsi="Book Antiqua"/>
          <w:color w:val="000000"/>
          <w:sz w:val="24"/>
          <w:szCs w:val="24"/>
        </w:rPr>
        <w:t xml:space="preserve"> </w:t>
      </w:r>
      <w:r w:rsidR="00345B2D">
        <w:rPr>
          <w:rFonts w:ascii="Book Antiqua" w:eastAsia="Times New Roman" w:hAnsi="Book Antiqua"/>
          <w:color w:val="000000"/>
          <w:sz w:val="24"/>
          <w:szCs w:val="24"/>
        </w:rPr>
        <w:t>CAPEX</w:t>
      </w:r>
      <w:r w:rsidR="0006470B" w:rsidRPr="0006470B">
        <w:rPr>
          <w:rFonts w:ascii="Book Antiqua" w:eastAsia="Times New Roman" w:hAnsi="Book Antiqua"/>
          <w:color w:val="000000"/>
          <w:sz w:val="24"/>
          <w:szCs w:val="24"/>
        </w:rPr>
        <w:t xml:space="preserve"> to serve its obligation. Moreover, most of the </w:t>
      </w:r>
      <w:r w:rsidR="00345B2D">
        <w:rPr>
          <w:rFonts w:ascii="Book Antiqua" w:eastAsia="Times New Roman" w:hAnsi="Book Antiqua"/>
          <w:color w:val="000000"/>
          <w:sz w:val="24"/>
          <w:szCs w:val="24"/>
        </w:rPr>
        <w:t>CAPEX</w:t>
      </w:r>
      <w:r w:rsidR="0006470B" w:rsidRPr="0006470B">
        <w:rPr>
          <w:rFonts w:ascii="Book Antiqua" w:eastAsia="Times New Roman" w:hAnsi="Book Antiqua"/>
          <w:color w:val="000000"/>
          <w:sz w:val="24"/>
          <w:szCs w:val="24"/>
        </w:rPr>
        <w:t xml:space="preserve"> schemes of </w:t>
      </w:r>
      <w:r w:rsidR="0006470B">
        <w:rPr>
          <w:rFonts w:ascii="Book Antiqua" w:eastAsia="Times New Roman" w:hAnsi="Book Antiqua"/>
          <w:color w:val="000000"/>
          <w:sz w:val="24"/>
          <w:szCs w:val="24"/>
        </w:rPr>
        <w:t>P</w:t>
      </w:r>
      <w:r w:rsidR="0006470B" w:rsidRPr="0006470B">
        <w:rPr>
          <w:rFonts w:ascii="Book Antiqua" w:eastAsia="Times New Roman" w:hAnsi="Book Antiqua"/>
          <w:color w:val="000000"/>
          <w:sz w:val="24"/>
          <w:szCs w:val="24"/>
        </w:rPr>
        <w:t xml:space="preserve">GVCL is carried out under various government approved schemes like IPDS, DDUGJY, R-APDRP, etc. which have clear objectives and receive financial assistance. </w:t>
      </w:r>
      <w:r w:rsidR="00377119">
        <w:rPr>
          <w:rFonts w:ascii="Book Antiqua" w:eastAsia="Times New Roman" w:hAnsi="Book Antiqua"/>
          <w:color w:val="000000"/>
        </w:rPr>
        <w:t>Benefit of such schemes is increased revenue due to addition of new consumers and serving of universal service obligation of the Discom.</w:t>
      </w:r>
    </w:p>
    <w:p w14:paraId="1C2F4E53" w14:textId="00D7ED32" w:rsidR="004E15AB" w:rsidRPr="00175653"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75653">
        <w:rPr>
          <w:rFonts w:ascii="Book Antiqua" w:hAnsi="Book Antiqua" w:cs="Calibri"/>
          <w:b/>
          <w:bCs/>
          <w:color w:val="000000"/>
          <w:sz w:val="24"/>
          <w:szCs w:val="24"/>
          <w:lang w:eastAsia="en-IN"/>
        </w:rPr>
        <w:t>PGVCL should give head-wise reasons for significant increase in employee cost as compared to that approved, apart from the arrears of Rs. 119.52 Crore paid during FY 2018-19.</w:t>
      </w:r>
      <w:r w:rsidR="00712303" w:rsidRPr="00175653">
        <w:rPr>
          <w:rFonts w:ascii="Book Antiqua" w:hAnsi="Book Antiqua" w:cs="Calibri"/>
          <w:b/>
          <w:bCs/>
          <w:color w:val="000000"/>
          <w:sz w:val="24"/>
          <w:szCs w:val="24"/>
          <w:lang w:eastAsia="en-IN"/>
        </w:rPr>
        <w:t xml:space="preserve"> </w:t>
      </w:r>
    </w:p>
    <w:p w14:paraId="4CEB259A" w14:textId="77777777" w:rsidR="002703CA" w:rsidRPr="003548FB" w:rsidRDefault="002703CA" w:rsidP="003548FB">
      <w:pPr>
        <w:spacing w:after="240" w:line="276" w:lineRule="auto"/>
        <w:ind w:left="426"/>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 -</w:t>
      </w:r>
    </w:p>
    <w:p w14:paraId="763236CB" w14:textId="57FF68E2" w:rsidR="009F3653" w:rsidRDefault="00880D9B" w:rsidP="003548FB">
      <w:pPr>
        <w:spacing w:after="240" w:line="276" w:lineRule="auto"/>
        <w:ind w:left="709"/>
        <w:jc w:val="both"/>
        <w:rPr>
          <w:rFonts w:ascii="Book Antiqua" w:hAnsi="Book Antiqua" w:cs="Calibri"/>
          <w:color w:val="000000"/>
          <w:sz w:val="24"/>
          <w:szCs w:val="24"/>
          <w:lang w:eastAsia="en-IN"/>
        </w:rPr>
      </w:pPr>
      <w:r w:rsidRPr="007603AC">
        <w:rPr>
          <w:rFonts w:ascii="Book Antiqua" w:hAnsi="Book Antiqua" w:cs="Calibri"/>
          <w:color w:val="000000"/>
          <w:sz w:val="24"/>
          <w:szCs w:val="24"/>
          <w:lang w:eastAsia="en-IN"/>
        </w:rPr>
        <w:t>The increase in employee cost in on account of revised basic as per the recommendation of</w:t>
      </w:r>
      <w:r w:rsidRPr="00880D9B">
        <w:rPr>
          <w:rFonts w:ascii="Book Antiqua" w:hAnsi="Book Antiqua" w:cs="Calibri"/>
          <w:color w:val="000000"/>
          <w:sz w:val="24"/>
          <w:szCs w:val="24"/>
          <w:lang w:eastAsia="en-IN"/>
        </w:rPr>
        <w:t xml:space="preserve"> 7th pay commission</w:t>
      </w:r>
      <w:r w:rsidR="00377119">
        <w:rPr>
          <w:rFonts w:ascii="Book Antiqua" w:hAnsi="Book Antiqua" w:cs="Calibri"/>
          <w:color w:val="000000"/>
          <w:sz w:val="24"/>
          <w:szCs w:val="24"/>
          <w:lang w:eastAsia="en-IN"/>
        </w:rPr>
        <w:t>.</w:t>
      </w:r>
      <w:r>
        <w:rPr>
          <w:rFonts w:ascii="Book Antiqua" w:hAnsi="Book Antiqua" w:cs="Calibri"/>
          <w:color w:val="000000"/>
          <w:sz w:val="24"/>
          <w:szCs w:val="24"/>
          <w:lang w:eastAsia="en-IN"/>
        </w:rPr>
        <w:t xml:space="preserve"> </w:t>
      </w:r>
      <w:r w:rsidRPr="00880D9B">
        <w:rPr>
          <w:rFonts w:ascii="Book Antiqua" w:hAnsi="Book Antiqua" w:cs="Calibri"/>
          <w:color w:val="000000"/>
          <w:sz w:val="24"/>
          <w:szCs w:val="24"/>
          <w:lang w:eastAsia="en-IN"/>
        </w:rPr>
        <w:t xml:space="preserve">Annual increment and </w:t>
      </w:r>
      <w:r w:rsidR="00377119">
        <w:rPr>
          <w:rFonts w:ascii="Book Antiqua" w:hAnsi="Book Antiqua" w:cs="Calibri"/>
          <w:color w:val="000000"/>
          <w:sz w:val="24"/>
          <w:szCs w:val="24"/>
          <w:lang w:eastAsia="en-IN"/>
        </w:rPr>
        <w:t>d</w:t>
      </w:r>
      <w:r w:rsidRPr="00880D9B">
        <w:rPr>
          <w:rFonts w:ascii="Book Antiqua" w:hAnsi="Book Antiqua" w:cs="Calibri"/>
          <w:color w:val="000000"/>
          <w:sz w:val="24"/>
          <w:szCs w:val="24"/>
          <w:lang w:eastAsia="en-IN"/>
        </w:rPr>
        <w:t xml:space="preserve">earness allowance paid </w:t>
      </w:r>
      <w:r w:rsidR="00377119">
        <w:rPr>
          <w:rFonts w:ascii="Book Antiqua" w:hAnsi="Book Antiqua" w:cs="Calibri"/>
          <w:color w:val="000000"/>
          <w:sz w:val="24"/>
          <w:szCs w:val="24"/>
          <w:lang w:eastAsia="en-IN"/>
        </w:rPr>
        <w:t xml:space="preserve">is </w:t>
      </w:r>
      <w:r w:rsidR="00BD223E">
        <w:rPr>
          <w:rFonts w:ascii="Book Antiqua" w:hAnsi="Book Antiqua" w:cs="Calibri"/>
          <w:color w:val="000000"/>
          <w:sz w:val="24"/>
          <w:szCs w:val="24"/>
          <w:lang w:eastAsia="en-IN"/>
        </w:rPr>
        <w:t>base</w:t>
      </w:r>
      <w:r w:rsidR="00377119">
        <w:rPr>
          <w:rFonts w:ascii="Book Antiqua" w:hAnsi="Book Antiqua" w:cs="Calibri"/>
          <w:color w:val="000000"/>
          <w:sz w:val="24"/>
          <w:szCs w:val="24"/>
          <w:lang w:eastAsia="en-IN"/>
        </w:rPr>
        <w:t>d</w:t>
      </w:r>
      <w:r w:rsidR="00BD223E">
        <w:rPr>
          <w:rFonts w:ascii="Book Antiqua" w:hAnsi="Book Antiqua" w:cs="Calibri"/>
          <w:color w:val="000000"/>
          <w:sz w:val="24"/>
          <w:szCs w:val="24"/>
          <w:lang w:eastAsia="en-IN"/>
        </w:rPr>
        <w:t xml:space="preserve"> </w:t>
      </w:r>
      <w:r w:rsidRPr="00880D9B">
        <w:rPr>
          <w:rFonts w:ascii="Book Antiqua" w:hAnsi="Book Antiqua" w:cs="Calibri"/>
          <w:color w:val="000000"/>
          <w:sz w:val="24"/>
          <w:szCs w:val="24"/>
          <w:lang w:eastAsia="en-IN"/>
        </w:rPr>
        <w:t>on</w:t>
      </w:r>
      <w:r>
        <w:rPr>
          <w:rFonts w:ascii="Book Antiqua" w:hAnsi="Book Antiqua" w:cs="Calibri"/>
          <w:color w:val="000000"/>
          <w:sz w:val="24"/>
          <w:szCs w:val="24"/>
          <w:lang w:eastAsia="en-IN"/>
        </w:rPr>
        <w:t xml:space="preserve"> revised </w:t>
      </w:r>
      <w:r w:rsidRPr="00880D9B">
        <w:rPr>
          <w:rFonts w:ascii="Book Antiqua" w:hAnsi="Book Antiqua" w:cs="Calibri"/>
          <w:color w:val="000000"/>
          <w:sz w:val="24"/>
          <w:szCs w:val="24"/>
          <w:lang w:eastAsia="en-IN"/>
        </w:rPr>
        <w:t>basic salary.</w:t>
      </w:r>
      <w:r w:rsidR="00951DB3" w:rsidRPr="003548FB">
        <w:rPr>
          <w:rFonts w:ascii="Book Antiqua" w:hAnsi="Book Antiqua" w:cs="Calibri"/>
          <w:color w:val="000000"/>
          <w:sz w:val="24"/>
          <w:szCs w:val="24"/>
          <w:lang w:eastAsia="en-IN"/>
        </w:rPr>
        <w:t xml:space="preserve"> </w:t>
      </w:r>
      <w:r w:rsidR="00377119" w:rsidRPr="00E33ECE">
        <w:rPr>
          <w:rFonts w:ascii="Book Antiqua" w:hAnsi="Book Antiqua"/>
          <w:color w:val="000000"/>
        </w:rPr>
        <w:t>Similar</w:t>
      </w:r>
      <w:r w:rsidR="00377119">
        <w:rPr>
          <w:rFonts w:ascii="Book Antiqua" w:hAnsi="Book Antiqua"/>
          <w:color w:val="000000"/>
        </w:rPr>
        <w:t>ly,</w:t>
      </w:r>
      <w:r w:rsidR="00377119" w:rsidRPr="00E33ECE">
        <w:rPr>
          <w:rFonts w:ascii="Book Antiqua" w:hAnsi="Book Antiqua"/>
          <w:color w:val="000000"/>
        </w:rPr>
        <w:t xml:space="preserve"> there is rise in retirement benefit expenses on account of implementation of </w:t>
      </w:r>
      <w:r w:rsidR="00377119">
        <w:rPr>
          <w:rFonts w:ascii="Book Antiqua" w:hAnsi="Book Antiqua"/>
          <w:color w:val="000000"/>
        </w:rPr>
        <w:t xml:space="preserve">recommendations of </w:t>
      </w:r>
      <w:r w:rsidR="00377119" w:rsidRPr="00E33ECE">
        <w:rPr>
          <w:rFonts w:ascii="Book Antiqua" w:hAnsi="Book Antiqua"/>
          <w:color w:val="000000"/>
        </w:rPr>
        <w:t xml:space="preserve">7th </w:t>
      </w:r>
      <w:r w:rsidR="00377119">
        <w:rPr>
          <w:rFonts w:ascii="Book Antiqua" w:hAnsi="Book Antiqua"/>
          <w:color w:val="000000"/>
        </w:rPr>
        <w:t>Pay C</w:t>
      </w:r>
      <w:r w:rsidR="00377119" w:rsidRPr="00E33ECE">
        <w:rPr>
          <w:rFonts w:ascii="Book Antiqua" w:hAnsi="Book Antiqua"/>
          <w:color w:val="000000"/>
        </w:rPr>
        <w:t>ommission.</w:t>
      </w:r>
    </w:p>
    <w:p w14:paraId="5DDC7B0D" w14:textId="12189C7A" w:rsidR="004E15AB" w:rsidRPr="009A14E3"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9A14E3">
        <w:rPr>
          <w:rFonts w:ascii="Book Antiqua" w:hAnsi="Book Antiqua" w:cs="Calibri"/>
          <w:b/>
          <w:bCs/>
          <w:color w:val="000000"/>
          <w:sz w:val="24"/>
          <w:szCs w:val="24"/>
          <w:lang w:eastAsia="en-IN"/>
        </w:rPr>
        <w:t>PGVCL should reconcile the amount reflecting in annual accounts for employee expenses (Rs. 897.82 Crore), which includes the provision of Rs. 66.89 crore, as against the amount claimed in Truing-up Petition (Rs. 889.02 Crore).</w:t>
      </w:r>
    </w:p>
    <w:p w14:paraId="6B57EB30" w14:textId="40368592" w:rsidR="00446667" w:rsidRDefault="00446667" w:rsidP="00446667">
      <w:pPr>
        <w:tabs>
          <w:tab w:val="left" w:pos="3570"/>
        </w:tabs>
        <w:spacing w:after="240" w:line="276" w:lineRule="auto"/>
        <w:ind w:left="426"/>
        <w:jc w:val="both"/>
        <w:rPr>
          <w:rFonts w:ascii="Book Antiqua" w:hAnsi="Book Antiqua" w:cs="Calibri"/>
          <w:b/>
          <w:bCs/>
          <w:i/>
          <w:iCs/>
          <w:color w:val="000000"/>
          <w:sz w:val="24"/>
          <w:szCs w:val="24"/>
          <w:lang w:eastAsia="en-IN"/>
        </w:rPr>
      </w:pPr>
      <w:r w:rsidRPr="00345B2D">
        <w:rPr>
          <w:rFonts w:ascii="Book Antiqua" w:hAnsi="Book Antiqua" w:cs="Calibri"/>
          <w:b/>
          <w:bCs/>
          <w:i/>
          <w:iCs/>
          <w:color w:val="000000"/>
          <w:sz w:val="24"/>
          <w:szCs w:val="24"/>
          <w:lang w:eastAsia="en-IN"/>
        </w:rPr>
        <w:t>Co</w:t>
      </w:r>
      <w:r w:rsidRPr="003548FB">
        <w:rPr>
          <w:rFonts w:ascii="Book Antiqua" w:hAnsi="Book Antiqua" w:cs="Calibri"/>
          <w:b/>
          <w:bCs/>
          <w:i/>
          <w:iCs/>
          <w:color w:val="000000"/>
          <w:sz w:val="24"/>
          <w:szCs w:val="24"/>
          <w:lang w:eastAsia="en-IN"/>
        </w:rPr>
        <w:t>mpliance:</w:t>
      </w:r>
      <w:r w:rsidR="0023359D" w:rsidRPr="003548FB">
        <w:rPr>
          <w:rFonts w:ascii="Book Antiqua" w:hAnsi="Book Antiqua" w:cs="Calibri"/>
          <w:b/>
          <w:bCs/>
          <w:i/>
          <w:iCs/>
          <w:color w:val="000000"/>
          <w:sz w:val="24"/>
          <w:szCs w:val="24"/>
          <w:lang w:eastAsia="en-IN"/>
        </w:rPr>
        <w:t xml:space="preserve"> </w:t>
      </w:r>
      <w:r w:rsidRPr="003548FB">
        <w:rPr>
          <w:rFonts w:ascii="Book Antiqua" w:hAnsi="Book Antiqua" w:cs="Calibri"/>
          <w:b/>
          <w:bCs/>
          <w:i/>
          <w:iCs/>
          <w:color w:val="000000"/>
          <w:sz w:val="24"/>
          <w:szCs w:val="24"/>
          <w:lang w:eastAsia="en-IN"/>
        </w:rPr>
        <w:t>-</w:t>
      </w:r>
    </w:p>
    <w:p w14:paraId="082A75E2" w14:textId="5BF4743F" w:rsidR="00C13A98" w:rsidRPr="003548FB" w:rsidRDefault="00C13A98" w:rsidP="00446667">
      <w:pPr>
        <w:tabs>
          <w:tab w:val="left" w:pos="3570"/>
        </w:tabs>
        <w:spacing w:after="240" w:line="276" w:lineRule="auto"/>
        <w:ind w:left="426"/>
        <w:jc w:val="both"/>
        <w:rPr>
          <w:rFonts w:ascii="Book Antiqua" w:hAnsi="Book Antiqua" w:cs="Calibri"/>
          <w:color w:val="000000"/>
          <w:sz w:val="24"/>
          <w:szCs w:val="24"/>
          <w:lang w:eastAsia="en-IN"/>
        </w:rPr>
      </w:pPr>
      <w:r>
        <w:rPr>
          <w:rFonts w:ascii="Book Antiqua" w:hAnsi="Book Antiqua" w:cs="Calibri"/>
          <w:color w:val="000000"/>
          <w:sz w:val="24"/>
          <w:szCs w:val="24"/>
          <w:lang w:eastAsia="en-IN"/>
        </w:rPr>
        <w:t>Reconciliation of Rs. 889.02 Crore claimed for Employee Expense is as follows;</w:t>
      </w:r>
    </w:p>
    <w:tbl>
      <w:tblPr>
        <w:tblStyle w:val="TableGrid"/>
        <w:tblW w:w="8833" w:type="dxa"/>
        <w:jc w:val="center"/>
        <w:tblLook w:val="04A0" w:firstRow="1" w:lastRow="0" w:firstColumn="1" w:lastColumn="0" w:noHBand="0" w:noVBand="1"/>
      </w:tblPr>
      <w:tblGrid>
        <w:gridCol w:w="6262"/>
        <w:gridCol w:w="2571"/>
      </w:tblGrid>
      <w:tr w:rsidR="00C13A98" w:rsidRPr="00C13A98" w14:paraId="331DBD75" w14:textId="77777777" w:rsidTr="003548FB">
        <w:trPr>
          <w:trHeight w:val="522"/>
          <w:jc w:val="center"/>
        </w:trPr>
        <w:tc>
          <w:tcPr>
            <w:tcW w:w="6262" w:type="dxa"/>
            <w:shd w:val="clear" w:color="auto" w:fill="F4B083" w:themeFill="accent2" w:themeFillTint="99"/>
          </w:tcPr>
          <w:p w14:paraId="2CAE75FE" w14:textId="77777777" w:rsidR="00C13A98" w:rsidRPr="003548FB" w:rsidRDefault="00C13A98" w:rsidP="00F110D9">
            <w:pPr>
              <w:spacing w:line="312" w:lineRule="auto"/>
              <w:jc w:val="both"/>
              <w:rPr>
                <w:rFonts w:ascii="Book Antiqua" w:hAnsi="Book Antiqua"/>
                <w:sz w:val="24"/>
                <w:szCs w:val="24"/>
                <w:lang w:val="en-GB"/>
              </w:rPr>
            </w:pPr>
            <w:r w:rsidRPr="003548FB">
              <w:rPr>
                <w:rFonts w:ascii="Book Antiqua" w:hAnsi="Book Antiqua"/>
                <w:b/>
                <w:bCs/>
                <w:sz w:val="24"/>
                <w:szCs w:val="24"/>
                <w:lang w:val="en-GB"/>
              </w:rPr>
              <w:t>Particulars</w:t>
            </w:r>
          </w:p>
        </w:tc>
        <w:tc>
          <w:tcPr>
            <w:tcW w:w="2571" w:type="dxa"/>
            <w:shd w:val="clear" w:color="auto" w:fill="F4B083" w:themeFill="accent2" w:themeFillTint="99"/>
          </w:tcPr>
          <w:p w14:paraId="3BF14CD8" w14:textId="77777777" w:rsidR="00C13A98" w:rsidRPr="003548FB" w:rsidRDefault="00C13A98" w:rsidP="00F110D9">
            <w:pPr>
              <w:spacing w:line="312" w:lineRule="auto"/>
              <w:jc w:val="both"/>
              <w:rPr>
                <w:rFonts w:ascii="Book Antiqua" w:hAnsi="Book Antiqua"/>
                <w:sz w:val="24"/>
                <w:szCs w:val="24"/>
                <w:lang w:val="en-GB"/>
              </w:rPr>
            </w:pPr>
            <w:r w:rsidRPr="003548FB">
              <w:rPr>
                <w:rFonts w:ascii="Book Antiqua" w:hAnsi="Book Antiqua"/>
                <w:b/>
                <w:bCs/>
                <w:sz w:val="24"/>
                <w:szCs w:val="24"/>
                <w:lang w:val="en-GB"/>
              </w:rPr>
              <w:t>Amount (Rs. Crore)</w:t>
            </w:r>
          </w:p>
        </w:tc>
      </w:tr>
      <w:tr w:rsidR="00C13A98" w:rsidRPr="00C13A98" w14:paraId="66D18B4C" w14:textId="77777777" w:rsidTr="003548FB">
        <w:trPr>
          <w:trHeight w:val="348"/>
          <w:jc w:val="center"/>
        </w:trPr>
        <w:tc>
          <w:tcPr>
            <w:tcW w:w="6262" w:type="dxa"/>
          </w:tcPr>
          <w:p w14:paraId="16F9F3D1" w14:textId="77777777" w:rsidR="00C13A98" w:rsidRPr="003548FB" w:rsidRDefault="00C13A98" w:rsidP="00F110D9">
            <w:pPr>
              <w:spacing w:after="120" w:line="312" w:lineRule="auto"/>
              <w:jc w:val="both"/>
              <w:rPr>
                <w:rFonts w:ascii="Book Antiqua" w:hAnsi="Book Antiqua"/>
                <w:sz w:val="24"/>
                <w:szCs w:val="24"/>
                <w:lang w:val="en-GB"/>
              </w:rPr>
            </w:pPr>
            <w:r w:rsidRPr="003548FB">
              <w:rPr>
                <w:rFonts w:ascii="Book Antiqua" w:hAnsi="Book Antiqua"/>
                <w:sz w:val="24"/>
                <w:szCs w:val="24"/>
                <w:lang w:val="en-GB"/>
              </w:rPr>
              <w:t>Employee Expenses as per Audited Accounts</w:t>
            </w:r>
          </w:p>
        </w:tc>
        <w:tc>
          <w:tcPr>
            <w:tcW w:w="2571" w:type="dxa"/>
          </w:tcPr>
          <w:p w14:paraId="0E0B6941" w14:textId="77777777" w:rsidR="00C13A98" w:rsidRPr="003548FB" w:rsidRDefault="00C13A98" w:rsidP="00F110D9">
            <w:pPr>
              <w:spacing w:after="120" w:line="312" w:lineRule="auto"/>
              <w:jc w:val="right"/>
              <w:rPr>
                <w:rFonts w:ascii="Book Antiqua" w:hAnsi="Book Antiqua"/>
                <w:sz w:val="24"/>
                <w:szCs w:val="24"/>
                <w:lang w:val="en-GB"/>
              </w:rPr>
            </w:pPr>
            <w:r w:rsidRPr="003548FB">
              <w:rPr>
                <w:rFonts w:ascii="Book Antiqua" w:hAnsi="Book Antiqua"/>
                <w:sz w:val="24"/>
                <w:szCs w:val="24"/>
                <w:lang w:val="en-GB"/>
              </w:rPr>
              <w:t>897.82</w:t>
            </w:r>
          </w:p>
        </w:tc>
      </w:tr>
      <w:tr w:rsidR="00C13A98" w:rsidRPr="00C13A98" w14:paraId="038F04DB" w14:textId="77777777" w:rsidTr="003548FB">
        <w:trPr>
          <w:trHeight w:val="383"/>
          <w:jc w:val="center"/>
        </w:trPr>
        <w:tc>
          <w:tcPr>
            <w:tcW w:w="6262" w:type="dxa"/>
          </w:tcPr>
          <w:p w14:paraId="0FD9D4A7" w14:textId="77777777" w:rsidR="00C13A98" w:rsidRPr="003548FB" w:rsidRDefault="00C13A98" w:rsidP="00F110D9">
            <w:pPr>
              <w:spacing w:after="120" w:line="312" w:lineRule="auto"/>
              <w:jc w:val="both"/>
              <w:rPr>
                <w:rFonts w:ascii="Book Antiqua" w:hAnsi="Book Antiqua"/>
                <w:sz w:val="24"/>
                <w:szCs w:val="24"/>
                <w:lang w:val="en-GB"/>
              </w:rPr>
            </w:pPr>
            <w:r w:rsidRPr="003548FB">
              <w:rPr>
                <w:rFonts w:ascii="Book Antiqua" w:hAnsi="Book Antiqua"/>
                <w:sz w:val="24"/>
                <w:szCs w:val="24"/>
                <w:lang w:val="en-GB"/>
              </w:rPr>
              <w:lastRenderedPageBreak/>
              <w:t>LESS: Provision towards impact of 7</w:t>
            </w:r>
            <w:r w:rsidRPr="003548FB">
              <w:rPr>
                <w:rFonts w:ascii="Book Antiqua" w:hAnsi="Book Antiqua"/>
                <w:sz w:val="24"/>
                <w:szCs w:val="24"/>
                <w:vertAlign w:val="superscript"/>
                <w:lang w:val="en-GB"/>
              </w:rPr>
              <w:t>th</w:t>
            </w:r>
            <w:r w:rsidRPr="003548FB">
              <w:rPr>
                <w:rFonts w:ascii="Book Antiqua" w:hAnsi="Book Antiqua"/>
                <w:sz w:val="24"/>
                <w:szCs w:val="24"/>
                <w:lang w:val="en-GB"/>
              </w:rPr>
              <w:t xml:space="preserve"> Pay Commission</w:t>
            </w:r>
          </w:p>
        </w:tc>
        <w:tc>
          <w:tcPr>
            <w:tcW w:w="2571" w:type="dxa"/>
          </w:tcPr>
          <w:p w14:paraId="32BFCFAE" w14:textId="77777777" w:rsidR="00C13A98" w:rsidRPr="003548FB" w:rsidRDefault="00C13A98" w:rsidP="00F110D9">
            <w:pPr>
              <w:spacing w:after="120" w:line="312" w:lineRule="auto"/>
              <w:jc w:val="right"/>
              <w:rPr>
                <w:rFonts w:ascii="Book Antiqua" w:hAnsi="Book Antiqua"/>
                <w:sz w:val="24"/>
                <w:szCs w:val="24"/>
                <w:lang w:val="en-GB"/>
              </w:rPr>
            </w:pPr>
            <w:r w:rsidRPr="003548FB">
              <w:rPr>
                <w:rFonts w:ascii="Book Antiqua" w:hAnsi="Book Antiqua"/>
                <w:sz w:val="24"/>
                <w:szCs w:val="24"/>
                <w:lang w:val="en-GB"/>
              </w:rPr>
              <w:t>(66.89)</w:t>
            </w:r>
          </w:p>
        </w:tc>
      </w:tr>
      <w:tr w:rsidR="00C13A98" w:rsidRPr="00C13A98" w14:paraId="12844A41" w14:textId="77777777" w:rsidTr="003548FB">
        <w:trPr>
          <w:trHeight w:val="291"/>
          <w:jc w:val="center"/>
        </w:trPr>
        <w:tc>
          <w:tcPr>
            <w:tcW w:w="6262" w:type="dxa"/>
          </w:tcPr>
          <w:p w14:paraId="20B9F358" w14:textId="77777777" w:rsidR="00C13A98" w:rsidRPr="003548FB" w:rsidRDefault="00C13A98" w:rsidP="00F110D9">
            <w:pPr>
              <w:spacing w:after="120" w:line="312" w:lineRule="auto"/>
              <w:jc w:val="both"/>
              <w:rPr>
                <w:rFonts w:ascii="Book Antiqua" w:hAnsi="Book Antiqua"/>
                <w:sz w:val="24"/>
                <w:szCs w:val="24"/>
                <w:lang w:val="en-GB"/>
              </w:rPr>
            </w:pPr>
            <w:r w:rsidRPr="003548FB">
              <w:rPr>
                <w:rFonts w:ascii="Book Antiqua" w:hAnsi="Book Antiqua"/>
                <w:sz w:val="24"/>
                <w:szCs w:val="24"/>
                <w:lang w:val="en-GB"/>
              </w:rPr>
              <w:t>ADD: Re-measurement of the defined benefit plans</w:t>
            </w:r>
          </w:p>
        </w:tc>
        <w:tc>
          <w:tcPr>
            <w:tcW w:w="2571" w:type="dxa"/>
          </w:tcPr>
          <w:p w14:paraId="18B929C6" w14:textId="77777777" w:rsidR="00C13A98" w:rsidRPr="003548FB" w:rsidRDefault="00C13A98" w:rsidP="00F110D9">
            <w:pPr>
              <w:spacing w:after="120" w:line="312" w:lineRule="auto"/>
              <w:jc w:val="right"/>
              <w:rPr>
                <w:rFonts w:ascii="Book Antiqua" w:hAnsi="Book Antiqua"/>
                <w:sz w:val="24"/>
                <w:szCs w:val="24"/>
                <w:lang w:val="en-GB"/>
              </w:rPr>
            </w:pPr>
            <w:r w:rsidRPr="003548FB">
              <w:rPr>
                <w:rFonts w:ascii="Book Antiqua" w:hAnsi="Book Antiqua"/>
                <w:sz w:val="24"/>
                <w:szCs w:val="24"/>
                <w:lang w:val="en-GB"/>
              </w:rPr>
              <w:t>58.10</w:t>
            </w:r>
          </w:p>
        </w:tc>
      </w:tr>
      <w:tr w:rsidR="00C13A98" w:rsidRPr="00C13A98" w14:paraId="4B2C4186" w14:textId="77777777" w:rsidTr="003548FB">
        <w:trPr>
          <w:trHeight w:val="348"/>
          <w:jc w:val="center"/>
        </w:trPr>
        <w:tc>
          <w:tcPr>
            <w:tcW w:w="6262" w:type="dxa"/>
          </w:tcPr>
          <w:p w14:paraId="7821515D" w14:textId="77777777" w:rsidR="00C13A98" w:rsidRPr="003548FB" w:rsidRDefault="00C13A98" w:rsidP="00F110D9">
            <w:pPr>
              <w:spacing w:after="120" w:line="312" w:lineRule="auto"/>
              <w:jc w:val="both"/>
              <w:rPr>
                <w:rFonts w:ascii="Book Antiqua" w:hAnsi="Book Antiqua"/>
                <w:sz w:val="24"/>
                <w:szCs w:val="24"/>
                <w:lang w:val="en-GB"/>
              </w:rPr>
            </w:pPr>
            <w:r w:rsidRPr="003548FB">
              <w:rPr>
                <w:rFonts w:ascii="Book Antiqua" w:hAnsi="Book Antiqua"/>
                <w:sz w:val="24"/>
                <w:szCs w:val="24"/>
                <w:lang w:val="en-GB"/>
              </w:rPr>
              <w:t>Employee Expenses claimed in the Petition</w:t>
            </w:r>
          </w:p>
        </w:tc>
        <w:tc>
          <w:tcPr>
            <w:tcW w:w="2571" w:type="dxa"/>
          </w:tcPr>
          <w:p w14:paraId="313B4E01" w14:textId="208CF3A5" w:rsidR="00C13A98" w:rsidRPr="003548FB" w:rsidRDefault="00C13A98" w:rsidP="00F110D9">
            <w:pPr>
              <w:spacing w:after="120" w:line="312" w:lineRule="auto"/>
              <w:jc w:val="right"/>
              <w:rPr>
                <w:rFonts w:ascii="Book Antiqua" w:hAnsi="Book Antiqua"/>
                <w:sz w:val="24"/>
                <w:szCs w:val="24"/>
                <w:highlight w:val="red"/>
                <w:lang w:val="en-GB"/>
              </w:rPr>
            </w:pPr>
            <w:r w:rsidRPr="003548FB">
              <w:rPr>
                <w:rFonts w:ascii="Book Antiqua" w:hAnsi="Book Antiqua"/>
                <w:sz w:val="24"/>
                <w:szCs w:val="24"/>
                <w:lang w:val="en-GB"/>
              </w:rPr>
              <w:t>889.02</w:t>
            </w:r>
          </w:p>
        </w:tc>
      </w:tr>
    </w:tbl>
    <w:p w14:paraId="08BC4B2E" w14:textId="36C035EC" w:rsidR="00214C25" w:rsidRDefault="008264D0" w:rsidP="003548FB">
      <w:pPr>
        <w:spacing w:before="240" w:after="120" w:line="312" w:lineRule="auto"/>
        <w:ind w:left="709" w:hanging="14"/>
        <w:jc w:val="both"/>
        <w:rPr>
          <w:rFonts w:ascii="Book Antiqua" w:hAnsi="Book Antiqua"/>
          <w:sz w:val="24"/>
          <w:szCs w:val="24"/>
          <w:lang w:val="en-GB"/>
        </w:rPr>
      </w:pPr>
      <w:r>
        <w:rPr>
          <w:rFonts w:ascii="Book Antiqua" w:hAnsi="Book Antiqua"/>
          <w:sz w:val="24"/>
          <w:szCs w:val="24"/>
          <w:lang w:val="en-GB"/>
        </w:rPr>
        <w:t>During computation of Employee Expenses</w:t>
      </w:r>
      <w:r w:rsidR="00214C25" w:rsidRPr="003548FB">
        <w:rPr>
          <w:rFonts w:ascii="Book Antiqua" w:hAnsi="Book Antiqua"/>
          <w:sz w:val="24"/>
          <w:szCs w:val="24"/>
          <w:lang w:val="en-GB"/>
        </w:rPr>
        <w:t xml:space="preserve"> in the Petition, provision made towards impact of 7</w:t>
      </w:r>
      <w:r w:rsidR="00214C25" w:rsidRPr="003548FB">
        <w:rPr>
          <w:rFonts w:ascii="Book Antiqua" w:hAnsi="Book Antiqua"/>
          <w:sz w:val="24"/>
          <w:szCs w:val="24"/>
          <w:vertAlign w:val="superscript"/>
          <w:lang w:val="en-GB"/>
        </w:rPr>
        <w:t>th</w:t>
      </w:r>
      <w:r w:rsidR="00214C25" w:rsidRPr="003548FB">
        <w:rPr>
          <w:rFonts w:ascii="Book Antiqua" w:hAnsi="Book Antiqua"/>
          <w:sz w:val="24"/>
          <w:szCs w:val="24"/>
          <w:lang w:val="en-GB"/>
        </w:rPr>
        <w:t xml:space="preserve"> Pay Commission of Rs. 66.89 Crore is deducted from employee expenses, because actual payment is not done. The Petitioner will submit expense done out of this provision as and when the actual expenses are incurred from it. The Petitioner has added Re-measurement of the defined benefit plans of Rs. </w:t>
      </w:r>
      <w:r w:rsidRPr="003548FB">
        <w:rPr>
          <w:rFonts w:ascii="Book Antiqua" w:hAnsi="Book Antiqua"/>
          <w:sz w:val="24"/>
          <w:szCs w:val="24"/>
          <w:lang w:val="en-GB"/>
        </w:rPr>
        <w:t>58.10</w:t>
      </w:r>
      <w:r w:rsidR="00214C25" w:rsidRPr="003548FB">
        <w:rPr>
          <w:rFonts w:ascii="Book Antiqua" w:hAnsi="Book Antiqua"/>
          <w:sz w:val="24"/>
          <w:szCs w:val="24"/>
          <w:lang w:val="en-GB"/>
        </w:rPr>
        <w:t xml:space="preserve"> Crore from Profit &amp; Loss account for FY 2018-19 in Employee Expenses.</w:t>
      </w:r>
    </w:p>
    <w:p w14:paraId="06E162D9" w14:textId="77777777" w:rsidR="00183F08" w:rsidRPr="003548FB" w:rsidRDefault="00183F08" w:rsidP="003548FB">
      <w:pPr>
        <w:spacing w:before="240" w:after="120" w:line="312" w:lineRule="auto"/>
        <w:ind w:left="709" w:hanging="14"/>
        <w:jc w:val="both"/>
        <w:rPr>
          <w:rFonts w:ascii="Calibri Light" w:hAnsi="Calibri Light"/>
          <w:lang w:val="en-GB"/>
        </w:rPr>
      </w:pPr>
    </w:p>
    <w:p w14:paraId="6E6984B3" w14:textId="6DA97427" w:rsidR="004E15AB" w:rsidRPr="00E14856" w:rsidRDefault="004E15AB" w:rsidP="0016202B">
      <w:pPr>
        <w:pStyle w:val="ListParagraph"/>
        <w:numPr>
          <w:ilvl w:val="0"/>
          <w:numId w:val="5"/>
        </w:numPr>
        <w:tabs>
          <w:tab w:val="num" w:pos="851"/>
        </w:tabs>
        <w:spacing w:before="240" w:after="240" w:line="276" w:lineRule="auto"/>
        <w:ind w:left="709" w:hanging="425"/>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PGVCL should provide the heads under which the actual amount of arrears paid during the year (Rs. 119.52 Crore) is accounted for in the audited accounts of FY 2018-19.</w:t>
      </w:r>
      <w:r w:rsidR="00227FA9" w:rsidRPr="00E14856">
        <w:rPr>
          <w:rFonts w:ascii="Book Antiqua" w:hAnsi="Book Antiqua" w:cs="Calibri"/>
          <w:b/>
          <w:bCs/>
          <w:color w:val="000000"/>
          <w:sz w:val="24"/>
          <w:szCs w:val="24"/>
          <w:lang w:eastAsia="en-IN"/>
        </w:rPr>
        <w:t xml:space="preserve"> </w:t>
      </w:r>
    </w:p>
    <w:p w14:paraId="3A3D336D" w14:textId="601BA4A7" w:rsidR="00951DB3" w:rsidRDefault="00951DB3" w:rsidP="003548FB">
      <w:pPr>
        <w:pStyle w:val="ListParagraph"/>
        <w:spacing w:before="240" w:after="240" w:line="276" w:lineRule="auto"/>
        <w:ind w:left="426"/>
        <w:contextualSpacing w:val="0"/>
        <w:jc w:val="both"/>
        <w:rPr>
          <w:rFonts w:ascii="Book Antiqua" w:hAnsi="Book Antiqua" w:cs="Calibri"/>
          <w:color w:val="000000"/>
          <w:sz w:val="24"/>
          <w:szCs w:val="24"/>
          <w:lang w:eastAsia="en-IN"/>
        </w:rPr>
      </w:pPr>
      <w:r w:rsidRPr="00E14856">
        <w:rPr>
          <w:rFonts w:ascii="Book Antiqua" w:hAnsi="Book Antiqua" w:cs="Calibri"/>
          <w:b/>
          <w:bCs/>
          <w:i/>
          <w:iCs/>
          <w:color w:val="000000"/>
          <w:sz w:val="24"/>
          <w:szCs w:val="24"/>
          <w:lang w:eastAsia="en-IN"/>
        </w:rPr>
        <w:t>Co</w:t>
      </w:r>
      <w:r w:rsidRPr="003548FB">
        <w:rPr>
          <w:rFonts w:ascii="Book Antiqua" w:hAnsi="Book Antiqua" w:cs="Calibri"/>
          <w:b/>
          <w:bCs/>
          <w:i/>
          <w:iCs/>
          <w:color w:val="000000"/>
          <w:sz w:val="24"/>
          <w:szCs w:val="24"/>
          <w:lang w:eastAsia="en-IN"/>
        </w:rPr>
        <w:t>mpliance: -</w:t>
      </w:r>
      <w:r w:rsidR="000E4799" w:rsidRPr="003548FB">
        <w:rPr>
          <w:rFonts w:ascii="Book Antiqua" w:hAnsi="Book Antiqua" w:cs="Calibri"/>
          <w:b/>
          <w:bCs/>
          <w:i/>
          <w:iCs/>
          <w:color w:val="000000"/>
          <w:sz w:val="24"/>
          <w:szCs w:val="24"/>
          <w:lang w:eastAsia="en-IN"/>
        </w:rPr>
        <w:t xml:space="preserve"> </w:t>
      </w:r>
      <w:r w:rsidR="000E4799" w:rsidRPr="003548FB">
        <w:rPr>
          <w:rFonts w:ascii="Book Antiqua" w:hAnsi="Book Antiqua" w:cs="Calibri"/>
          <w:color w:val="000000"/>
          <w:sz w:val="24"/>
          <w:szCs w:val="24"/>
          <w:lang w:eastAsia="en-IN"/>
        </w:rPr>
        <w:t xml:space="preserve">Arrears of Rs. 119.52 </w:t>
      </w:r>
      <w:r w:rsidR="000E4799" w:rsidRPr="009C3E72">
        <w:rPr>
          <w:rFonts w:ascii="Book Antiqua" w:hAnsi="Book Antiqua" w:cs="Calibri"/>
          <w:color w:val="000000"/>
          <w:sz w:val="24"/>
          <w:szCs w:val="24"/>
          <w:lang w:eastAsia="en-IN"/>
        </w:rPr>
        <w:t xml:space="preserve">Crore is </w:t>
      </w:r>
      <w:r w:rsidR="009C3E72">
        <w:rPr>
          <w:rFonts w:ascii="Book Antiqua" w:hAnsi="Book Antiqua" w:cs="Calibri"/>
          <w:color w:val="000000"/>
          <w:sz w:val="24"/>
          <w:szCs w:val="24"/>
          <w:lang w:eastAsia="en-IN"/>
        </w:rPr>
        <w:t>entirely incurred from cumulative provision for seventh Pay Commission at end of FY 2017-18</w:t>
      </w:r>
      <w:r w:rsidR="0086184E" w:rsidRPr="009C3E72">
        <w:rPr>
          <w:rFonts w:ascii="Book Antiqua" w:hAnsi="Book Antiqua" w:cs="Calibri"/>
          <w:color w:val="000000"/>
          <w:sz w:val="24"/>
          <w:szCs w:val="24"/>
          <w:lang w:eastAsia="en-IN"/>
        </w:rPr>
        <w:t>.</w:t>
      </w:r>
      <w:r w:rsidR="009C3E72">
        <w:rPr>
          <w:rFonts w:ascii="Book Antiqua" w:hAnsi="Book Antiqua" w:cs="Calibri"/>
          <w:color w:val="000000"/>
          <w:sz w:val="24"/>
          <w:szCs w:val="24"/>
          <w:lang w:eastAsia="en-IN"/>
        </w:rPr>
        <w:t xml:space="preserve"> Therefore, this expense is not captured in audited accounts of FY 2018-19. </w:t>
      </w:r>
    </w:p>
    <w:p w14:paraId="35006D66" w14:textId="712070D7" w:rsidR="009C3E72" w:rsidRDefault="009C3E72" w:rsidP="00D42799">
      <w:pPr>
        <w:spacing w:before="240" w:after="240"/>
        <w:ind w:left="426"/>
        <w:jc w:val="both"/>
        <w:rPr>
          <w:rFonts w:ascii="Book Antiqua" w:hAnsi="Book Antiqua"/>
          <w:color w:val="000000"/>
        </w:rPr>
      </w:pPr>
      <w:r>
        <w:rPr>
          <w:rFonts w:ascii="Book Antiqua" w:hAnsi="Book Antiqua"/>
          <w:color w:val="000000"/>
        </w:rPr>
        <w:t xml:space="preserve">In Order in Case No. 1702/2018 dated 31 </w:t>
      </w:r>
      <w:r w:rsidR="00D42799">
        <w:rPr>
          <w:rFonts w:ascii="Book Antiqua" w:hAnsi="Book Antiqua"/>
          <w:color w:val="000000"/>
        </w:rPr>
        <w:t>March</w:t>
      </w:r>
      <w:r>
        <w:rPr>
          <w:rFonts w:ascii="Book Antiqua" w:hAnsi="Book Antiqua"/>
          <w:color w:val="000000"/>
        </w:rPr>
        <w:t xml:space="preserve"> 2018; the Hon’ble Commission had ruled as follows:</w:t>
      </w:r>
    </w:p>
    <w:p w14:paraId="6C71A3D7" w14:textId="7B8AD75F" w:rsidR="009C3E72" w:rsidRPr="00BB73FC" w:rsidRDefault="009C3E72" w:rsidP="009C3E72">
      <w:pPr>
        <w:spacing w:before="240" w:after="240"/>
        <w:ind w:left="1440"/>
        <w:jc w:val="both"/>
        <w:rPr>
          <w:rFonts w:ascii="Book Antiqua" w:hAnsi="Book Antiqua"/>
          <w:i/>
          <w:iCs/>
          <w:color w:val="000000"/>
        </w:rPr>
      </w:pPr>
      <w:r w:rsidRPr="00BB73FC">
        <w:rPr>
          <w:rFonts w:ascii="Book Antiqua" w:hAnsi="Book Antiqua"/>
          <w:i/>
          <w:iCs/>
          <w:color w:val="000000"/>
        </w:rPr>
        <w:t>“</w:t>
      </w:r>
      <w:r w:rsidR="00543A2F" w:rsidRPr="00543A2F">
        <w:rPr>
          <w:rFonts w:ascii="Book Antiqua" w:hAnsi="Book Antiqua"/>
          <w:i/>
          <w:iCs/>
          <w:color w:val="000000"/>
        </w:rPr>
        <w:t>Further, in response to the Commission’s query, the Petitioner informed that employee expenses include a provision of Rs. 126.95 Crore towards 7th Pay Commission. As payment on this account is yet to be made, the Commission disallows this provision for employee expenses, to the extent of Rs. 126.95 Crore for the purpose of true up of FY 2016-17. However, as and when the actual payment is made, the Commission would consider such claims, which would be accounted for during the true up of the respective year as uncontrollable factor.</w:t>
      </w:r>
      <w:r w:rsidRPr="00BB73FC">
        <w:rPr>
          <w:rFonts w:ascii="Book Antiqua" w:hAnsi="Book Antiqua"/>
          <w:i/>
          <w:iCs/>
          <w:color w:val="000000"/>
        </w:rPr>
        <w:t>”</w:t>
      </w:r>
    </w:p>
    <w:p w14:paraId="629EBCA3" w14:textId="0BBA5C53" w:rsidR="00E14856" w:rsidRPr="003548FB" w:rsidRDefault="009C3E72" w:rsidP="009C3E72">
      <w:pPr>
        <w:pStyle w:val="ListParagraph"/>
        <w:spacing w:before="240" w:after="240" w:line="276" w:lineRule="auto"/>
        <w:ind w:left="426"/>
        <w:contextualSpacing w:val="0"/>
        <w:jc w:val="both"/>
        <w:rPr>
          <w:rFonts w:ascii="Book Antiqua" w:hAnsi="Book Antiqua" w:cs="Calibri"/>
          <w:color w:val="000000"/>
          <w:sz w:val="24"/>
          <w:szCs w:val="24"/>
          <w:lang w:eastAsia="en-IN"/>
        </w:rPr>
      </w:pPr>
      <w:r>
        <w:rPr>
          <w:rFonts w:ascii="Book Antiqua" w:hAnsi="Book Antiqua"/>
          <w:color w:val="000000"/>
        </w:rPr>
        <w:t>Accordingly</w:t>
      </w:r>
      <w:r w:rsidRPr="00BB73FC">
        <w:rPr>
          <w:rFonts w:ascii="Book Antiqua" w:hAnsi="Book Antiqua"/>
          <w:color w:val="000000"/>
        </w:rPr>
        <w:t xml:space="preserve">, </w:t>
      </w:r>
      <w:r>
        <w:rPr>
          <w:rFonts w:ascii="Book Antiqua" w:hAnsi="Book Antiqua"/>
          <w:color w:val="000000"/>
        </w:rPr>
        <w:t>arrears of 7</w:t>
      </w:r>
      <w:r w:rsidRPr="00BB73FC">
        <w:rPr>
          <w:rFonts w:ascii="Book Antiqua" w:hAnsi="Book Antiqua"/>
          <w:color w:val="000000"/>
          <w:vertAlign w:val="superscript"/>
        </w:rPr>
        <w:t>th</w:t>
      </w:r>
      <w:r>
        <w:rPr>
          <w:rFonts w:ascii="Book Antiqua" w:hAnsi="Book Antiqua"/>
          <w:color w:val="000000"/>
        </w:rPr>
        <w:t xml:space="preserve"> Pay Commission paid in FY 2018-19 were paid from cumulative provision till FY 2017-18 and are not captured in audited accounts of FY 2018-19. Therefore, actual employee expenses of </w:t>
      </w:r>
      <w:r w:rsidR="00543A2F">
        <w:rPr>
          <w:rFonts w:ascii="Book Antiqua" w:hAnsi="Book Antiqua"/>
          <w:color w:val="000000"/>
        </w:rPr>
        <w:t>P</w:t>
      </w:r>
      <w:r>
        <w:rPr>
          <w:rFonts w:ascii="Book Antiqua" w:hAnsi="Book Antiqua"/>
          <w:color w:val="000000"/>
        </w:rPr>
        <w:t xml:space="preserve">GVCL for Truing-up of FY 2018-19 is Rs. </w:t>
      </w:r>
      <w:r w:rsidR="00543A2F">
        <w:rPr>
          <w:rFonts w:ascii="Book Antiqua" w:hAnsi="Book Antiqua"/>
          <w:color w:val="000000"/>
        </w:rPr>
        <w:t>1,008.54</w:t>
      </w:r>
      <w:r>
        <w:rPr>
          <w:rFonts w:ascii="Book Antiqua" w:hAnsi="Book Antiqua"/>
          <w:color w:val="000000"/>
        </w:rPr>
        <w:t xml:space="preserve"> Crore including Rs. </w:t>
      </w:r>
      <w:r w:rsidR="00543A2F">
        <w:rPr>
          <w:rFonts w:ascii="Book Antiqua" w:hAnsi="Book Antiqua"/>
          <w:color w:val="000000"/>
        </w:rPr>
        <w:t>119.52</w:t>
      </w:r>
      <w:r>
        <w:rPr>
          <w:rFonts w:ascii="Book Antiqua" w:hAnsi="Book Antiqua"/>
          <w:color w:val="000000"/>
        </w:rPr>
        <w:t xml:space="preserve"> Crore towards payment of arrears of 7</w:t>
      </w:r>
      <w:r w:rsidRPr="00BB73FC">
        <w:rPr>
          <w:rFonts w:ascii="Book Antiqua" w:hAnsi="Book Antiqua"/>
          <w:color w:val="000000"/>
          <w:vertAlign w:val="superscript"/>
        </w:rPr>
        <w:t>th</w:t>
      </w:r>
      <w:r>
        <w:rPr>
          <w:rFonts w:ascii="Book Antiqua" w:hAnsi="Book Antiqua"/>
          <w:color w:val="000000"/>
        </w:rPr>
        <w:t xml:space="preserve"> Pay Commission</w:t>
      </w:r>
      <w:r w:rsidR="00543A2F">
        <w:rPr>
          <w:rFonts w:ascii="Book Antiqua" w:hAnsi="Book Antiqua"/>
          <w:color w:val="000000"/>
        </w:rPr>
        <w:t xml:space="preserve"> from provision of earlier years</w:t>
      </w:r>
      <w:r>
        <w:rPr>
          <w:rFonts w:ascii="Book Antiqua" w:hAnsi="Book Antiqua"/>
          <w:color w:val="000000"/>
        </w:rPr>
        <w:t>.</w:t>
      </w:r>
    </w:p>
    <w:p w14:paraId="6114C534" w14:textId="199EB678" w:rsidR="004E15AB" w:rsidRPr="00E14856"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PGVCL should justify the increase in R&amp;M expenses as compared to the approved R&amp;M expenses.</w:t>
      </w:r>
    </w:p>
    <w:p w14:paraId="4F30D33A" w14:textId="77777777" w:rsidR="005E07D8" w:rsidRDefault="0023359D" w:rsidP="005E07D8">
      <w:pPr>
        <w:tabs>
          <w:tab w:val="left" w:pos="3570"/>
        </w:tabs>
        <w:spacing w:after="240" w:line="276" w:lineRule="auto"/>
        <w:ind w:left="426"/>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Compliance: -</w:t>
      </w:r>
    </w:p>
    <w:p w14:paraId="4F677B3F" w14:textId="65DDFAB5" w:rsidR="00DB6F82" w:rsidRDefault="00DB6F82" w:rsidP="005E07D8">
      <w:pPr>
        <w:tabs>
          <w:tab w:val="left" w:pos="3570"/>
        </w:tabs>
        <w:spacing w:after="240" w:line="276" w:lineRule="auto"/>
        <w:ind w:left="709"/>
        <w:jc w:val="both"/>
        <w:rPr>
          <w:rFonts w:ascii="Book Antiqua" w:hAnsi="Book Antiqua" w:cs="Calibri"/>
          <w:color w:val="000000"/>
          <w:sz w:val="24"/>
          <w:szCs w:val="24"/>
          <w:lang w:eastAsia="en-IN"/>
        </w:rPr>
      </w:pPr>
      <w:r>
        <w:rPr>
          <w:rFonts w:ascii="Book Antiqua" w:hAnsi="Book Antiqua" w:cs="Calibri"/>
          <w:bCs/>
          <w:color w:val="000000"/>
          <w:sz w:val="24"/>
          <w:szCs w:val="24"/>
          <w:lang w:eastAsia="en-IN"/>
        </w:rPr>
        <w:lastRenderedPageBreak/>
        <w:t>Expense on ‘Line, Cables Network’ form the major part of R&amp;M Expense. The a</w:t>
      </w:r>
      <w:r w:rsidRPr="003548FB">
        <w:rPr>
          <w:rFonts w:ascii="Book Antiqua" w:hAnsi="Book Antiqua" w:cs="Calibri"/>
          <w:color w:val="000000"/>
          <w:sz w:val="24"/>
          <w:szCs w:val="24"/>
          <w:lang w:eastAsia="en-IN"/>
        </w:rPr>
        <w:t>ssets</w:t>
      </w:r>
      <w:r>
        <w:rPr>
          <w:rFonts w:ascii="Book Antiqua" w:hAnsi="Book Antiqua" w:cs="Calibri"/>
          <w:color w:val="000000"/>
          <w:sz w:val="24"/>
          <w:szCs w:val="24"/>
          <w:lang w:eastAsia="en-IN"/>
        </w:rPr>
        <w:t xml:space="preserve"> of PGVCL</w:t>
      </w:r>
      <w:r w:rsidRPr="003548FB">
        <w:rPr>
          <w:rFonts w:ascii="Book Antiqua" w:hAnsi="Book Antiqua" w:cs="Calibri"/>
          <w:color w:val="000000"/>
          <w:sz w:val="24"/>
          <w:szCs w:val="24"/>
          <w:lang w:eastAsia="en-IN"/>
        </w:rPr>
        <w:t xml:space="preserve"> are old and requires regular maintenance to ensure uninterrupted power. </w:t>
      </w:r>
    </w:p>
    <w:p w14:paraId="4D165AF2" w14:textId="16B240AA" w:rsidR="00826F83" w:rsidRDefault="00826F83" w:rsidP="005E07D8">
      <w:pPr>
        <w:tabs>
          <w:tab w:val="left" w:pos="3570"/>
        </w:tabs>
        <w:spacing w:after="240" w:line="276" w:lineRule="auto"/>
        <w:ind w:left="709"/>
        <w:jc w:val="both"/>
        <w:rPr>
          <w:rFonts w:ascii="Book Antiqua" w:hAnsi="Book Antiqua" w:cs="Calibri"/>
          <w:bCs/>
          <w:color w:val="000000"/>
          <w:sz w:val="24"/>
          <w:szCs w:val="24"/>
          <w:lang w:eastAsia="en-IN"/>
        </w:rPr>
      </w:pPr>
      <w:r>
        <w:rPr>
          <w:rFonts w:ascii="Book Antiqua" w:hAnsi="Book Antiqua" w:cs="Calibri"/>
          <w:bCs/>
          <w:color w:val="000000"/>
          <w:sz w:val="24"/>
          <w:szCs w:val="24"/>
          <w:lang w:eastAsia="en-IN"/>
        </w:rPr>
        <w:t>In MYT Petition, PGVCL had submitted as follows:</w:t>
      </w:r>
    </w:p>
    <w:p w14:paraId="4DA48F74" w14:textId="78CB7ADA" w:rsidR="00826F83" w:rsidRDefault="00826F83" w:rsidP="005E07D8">
      <w:pPr>
        <w:tabs>
          <w:tab w:val="left" w:pos="3570"/>
        </w:tabs>
        <w:spacing w:after="240" w:line="276" w:lineRule="auto"/>
        <w:ind w:left="709"/>
        <w:jc w:val="both"/>
        <w:rPr>
          <w:rFonts w:ascii="Book Antiqua" w:hAnsi="Book Antiqua" w:cs="Calibri"/>
          <w:bCs/>
          <w:color w:val="000000"/>
          <w:sz w:val="24"/>
          <w:szCs w:val="24"/>
          <w:lang w:eastAsia="en-IN"/>
        </w:rPr>
      </w:pPr>
      <w:r>
        <w:rPr>
          <w:rFonts w:ascii="Book Antiqua" w:hAnsi="Book Antiqua" w:cs="Calibri"/>
          <w:bCs/>
          <w:color w:val="000000"/>
          <w:sz w:val="24"/>
          <w:szCs w:val="24"/>
          <w:lang w:eastAsia="en-IN"/>
        </w:rPr>
        <w:t>“…</w:t>
      </w:r>
      <w:r w:rsidRPr="00826F83">
        <w:rPr>
          <w:rFonts w:ascii="Book Antiqua" w:hAnsi="Book Antiqua" w:cs="Calibri"/>
          <w:bCs/>
          <w:color w:val="000000"/>
          <w:sz w:val="24"/>
          <w:szCs w:val="24"/>
          <w:lang w:eastAsia="en-IN"/>
        </w:rPr>
        <w:t>PGVCL submitted that the O&amp;M expenses, projected for FY 2016-17 by escalating the base year FY 2013-14 expenses as per GERC MYT Regulations, 2016 at the escalation rate of 5.72%, are lower than the actuals in FY 2015-16 which is an unlikely scenario</w:t>
      </w:r>
      <w:r>
        <w:rPr>
          <w:rFonts w:ascii="Book Antiqua" w:hAnsi="Book Antiqua" w:cs="Calibri"/>
          <w:bCs/>
          <w:color w:val="000000"/>
          <w:sz w:val="24"/>
          <w:szCs w:val="24"/>
          <w:lang w:eastAsia="en-IN"/>
        </w:rPr>
        <w:t>…..”</w:t>
      </w:r>
    </w:p>
    <w:p w14:paraId="126EB443" w14:textId="7DC65106" w:rsidR="003D12A2" w:rsidRDefault="00826F83" w:rsidP="005E07D8">
      <w:pPr>
        <w:tabs>
          <w:tab w:val="left" w:pos="3570"/>
        </w:tabs>
        <w:spacing w:after="240" w:line="276" w:lineRule="auto"/>
        <w:ind w:left="709"/>
        <w:jc w:val="both"/>
        <w:rPr>
          <w:rFonts w:ascii="Book Antiqua" w:hAnsi="Book Antiqua" w:cs="Calibri"/>
          <w:color w:val="000000"/>
          <w:sz w:val="24"/>
          <w:szCs w:val="24"/>
          <w:lang w:eastAsia="en-IN"/>
        </w:rPr>
      </w:pPr>
      <w:r>
        <w:rPr>
          <w:rFonts w:ascii="Book Antiqua" w:hAnsi="Book Antiqua" w:cs="Calibri"/>
          <w:bCs/>
          <w:color w:val="000000"/>
          <w:sz w:val="24"/>
          <w:szCs w:val="24"/>
          <w:lang w:eastAsia="en-IN"/>
        </w:rPr>
        <w:t xml:space="preserve">Further, PGVCL had submitted that actual O&amp;M expense for FY 2015-16 is Rs. 159.80 Crore instead of Rs. 99.82 Crore projected as per GERC norms. Therefore, escalation rate at 10% be considered </w:t>
      </w:r>
      <w:r w:rsidRPr="00826F83">
        <w:rPr>
          <w:rFonts w:ascii="Book Antiqua" w:hAnsi="Book Antiqua" w:cs="Calibri"/>
          <w:bCs/>
          <w:color w:val="000000"/>
          <w:sz w:val="24"/>
          <w:szCs w:val="24"/>
          <w:lang w:eastAsia="en-IN"/>
        </w:rPr>
        <w:t xml:space="preserve">instead of 5.72% to arrive at respective expense </w:t>
      </w:r>
      <w:r>
        <w:rPr>
          <w:rFonts w:ascii="Book Antiqua" w:hAnsi="Book Antiqua" w:cs="Calibri"/>
          <w:bCs/>
          <w:color w:val="000000"/>
          <w:sz w:val="24"/>
          <w:szCs w:val="24"/>
          <w:lang w:eastAsia="en-IN"/>
        </w:rPr>
        <w:t xml:space="preserve">only </w:t>
      </w:r>
      <w:r w:rsidRPr="00826F83">
        <w:rPr>
          <w:rFonts w:ascii="Book Antiqua" w:hAnsi="Book Antiqua" w:cs="Calibri"/>
          <w:bCs/>
          <w:color w:val="000000"/>
          <w:sz w:val="24"/>
          <w:szCs w:val="24"/>
          <w:lang w:eastAsia="en-IN"/>
        </w:rPr>
        <w:t>for FY 2016-17</w:t>
      </w:r>
      <w:r>
        <w:rPr>
          <w:rFonts w:ascii="Book Antiqua" w:hAnsi="Book Antiqua" w:cs="Calibri"/>
          <w:bCs/>
          <w:color w:val="000000"/>
          <w:sz w:val="24"/>
          <w:szCs w:val="24"/>
          <w:lang w:eastAsia="en-IN"/>
        </w:rPr>
        <w:t>, not for subsequent years</w:t>
      </w:r>
      <w:r w:rsidRPr="00826F83">
        <w:rPr>
          <w:rFonts w:ascii="Book Antiqua" w:hAnsi="Book Antiqua" w:cs="Calibri"/>
          <w:bCs/>
          <w:color w:val="000000"/>
          <w:sz w:val="24"/>
          <w:szCs w:val="24"/>
          <w:lang w:eastAsia="en-IN"/>
        </w:rPr>
        <w:t>.</w:t>
      </w:r>
      <w:r>
        <w:rPr>
          <w:rFonts w:ascii="Book Antiqua" w:hAnsi="Book Antiqua" w:cs="Calibri"/>
          <w:bCs/>
          <w:color w:val="000000"/>
          <w:sz w:val="24"/>
          <w:szCs w:val="24"/>
          <w:lang w:eastAsia="en-IN"/>
        </w:rPr>
        <w:t xml:space="preserve"> However, the Hon’ble Commission computed all O&amp;M expenses including R&amp;M expenses at 5.72% p.a. escalation rate for all years including FY 2016-17. Therefore, </w:t>
      </w:r>
      <w:r w:rsidR="00DB6F82">
        <w:rPr>
          <w:rFonts w:ascii="Book Antiqua" w:hAnsi="Book Antiqua" w:cs="Calibri"/>
          <w:bCs/>
          <w:color w:val="000000"/>
          <w:sz w:val="24"/>
          <w:szCs w:val="24"/>
          <w:lang w:eastAsia="en-IN"/>
        </w:rPr>
        <w:t>actual</w:t>
      </w:r>
      <w:r>
        <w:rPr>
          <w:rFonts w:ascii="Book Antiqua" w:hAnsi="Book Antiqua" w:cs="Calibri"/>
          <w:bCs/>
          <w:color w:val="000000"/>
          <w:sz w:val="24"/>
          <w:szCs w:val="24"/>
          <w:lang w:eastAsia="en-IN"/>
        </w:rPr>
        <w:t xml:space="preserve"> R&amp;M expense of PGVCL </w:t>
      </w:r>
      <w:r w:rsidR="00DB6F82">
        <w:rPr>
          <w:rFonts w:ascii="Book Antiqua" w:hAnsi="Book Antiqua" w:cs="Calibri"/>
          <w:bCs/>
          <w:color w:val="000000"/>
          <w:sz w:val="24"/>
          <w:szCs w:val="24"/>
          <w:lang w:eastAsia="en-IN"/>
        </w:rPr>
        <w:t>have been higher</w:t>
      </w:r>
      <w:r>
        <w:rPr>
          <w:rFonts w:ascii="Book Antiqua" w:hAnsi="Book Antiqua" w:cs="Calibri"/>
          <w:bCs/>
          <w:color w:val="000000"/>
          <w:sz w:val="24"/>
          <w:szCs w:val="24"/>
          <w:lang w:eastAsia="en-IN"/>
        </w:rPr>
        <w:t xml:space="preserve"> than </w:t>
      </w:r>
      <w:r w:rsidR="00DB6F82">
        <w:rPr>
          <w:rFonts w:ascii="Book Antiqua" w:hAnsi="Book Antiqua" w:cs="Calibri"/>
          <w:bCs/>
          <w:color w:val="000000"/>
          <w:sz w:val="24"/>
          <w:szCs w:val="24"/>
          <w:lang w:eastAsia="en-IN"/>
        </w:rPr>
        <w:t>approved</w:t>
      </w:r>
      <w:r>
        <w:rPr>
          <w:rFonts w:ascii="Book Antiqua" w:hAnsi="Book Antiqua" w:cs="Calibri"/>
          <w:bCs/>
          <w:color w:val="000000"/>
          <w:sz w:val="24"/>
          <w:szCs w:val="24"/>
          <w:lang w:eastAsia="en-IN"/>
        </w:rPr>
        <w:t xml:space="preserve"> R&amp;M expense </w:t>
      </w:r>
      <w:r w:rsidR="00DB6F82">
        <w:rPr>
          <w:rFonts w:ascii="Book Antiqua" w:hAnsi="Book Antiqua" w:cs="Calibri"/>
          <w:bCs/>
          <w:color w:val="000000"/>
          <w:sz w:val="24"/>
          <w:szCs w:val="24"/>
          <w:lang w:eastAsia="en-IN"/>
        </w:rPr>
        <w:t xml:space="preserve">throughout this control period. </w:t>
      </w:r>
    </w:p>
    <w:p w14:paraId="1379C8A9" w14:textId="1BD4981D" w:rsidR="005E07D8" w:rsidRPr="003548FB" w:rsidRDefault="00DB6F82" w:rsidP="003548FB">
      <w:pPr>
        <w:tabs>
          <w:tab w:val="left" w:pos="3570"/>
        </w:tabs>
        <w:spacing w:after="240" w:line="276" w:lineRule="auto"/>
        <w:ind w:left="709"/>
        <w:jc w:val="both"/>
        <w:rPr>
          <w:rFonts w:ascii="Book Antiqua" w:hAnsi="Book Antiqua" w:cs="Calibri"/>
          <w:b/>
          <w:bCs/>
          <w:i/>
          <w:iCs/>
          <w:color w:val="000000"/>
          <w:sz w:val="24"/>
          <w:szCs w:val="24"/>
          <w:lang w:eastAsia="en-IN"/>
        </w:rPr>
      </w:pPr>
      <w:r>
        <w:rPr>
          <w:rFonts w:ascii="Book Antiqua" w:hAnsi="Book Antiqua" w:cs="Calibri"/>
          <w:color w:val="000000"/>
          <w:sz w:val="24"/>
          <w:szCs w:val="24"/>
          <w:lang w:eastAsia="en-IN"/>
        </w:rPr>
        <w:t>However</w:t>
      </w:r>
      <w:r w:rsidR="005E07D8">
        <w:rPr>
          <w:rFonts w:ascii="Book Antiqua" w:hAnsi="Book Antiqua" w:cs="Calibri"/>
          <w:color w:val="000000"/>
          <w:sz w:val="24"/>
          <w:szCs w:val="24"/>
          <w:lang w:eastAsia="en-IN"/>
        </w:rPr>
        <w:t xml:space="preserve">, </w:t>
      </w:r>
      <w:r>
        <w:rPr>
          <w:rFonts w:ascii="Book Antiqua" w:hAnsi="Book Antiqua" w:cs="Calibri"/>
          <w:color w:val="000000"/>
          <w:sz w:val="24"/>
          <w:szCs w:val="24"/>
          <w:lang w:eastAsia="en-IN"/>
        </w:rPr>
        <w:t xml:space="preserve">PGVCL is trying its best to ensure uninterrupted operation competitively. </w:t>
      </w:r>
      <w:r w:rsidR="005E07D8">
        <w:rPr>
          <w:rFonts w:ascii="Book Antiqua" w:hAnsi="Book Antiqua" w:cs="Calibri"/>
          <w:color w:val="000000"/>
          <w:sz w:val="24"/>
          <w:szCs w:val="24"/>
          <w:lang w:eastAsia="en-IN"/>
        </w:rPr>
        <w:t xml:space="preserve">O&amp;M expense </w:t>
      </w:r>
      <w:r w:rsidR="00704FEE">
        <w:rPr>
          <w:rFonts w:ascii="Book Antiqua" w:hAnsi="Book Antiqua" w:cs="Calibri"/>
          <w:color w:val="000000"/>
          <w:sz w:val="24"/>
          <w:szCs w:val="24"/>
          <w:lang w:eastAsia="en-IN"/>
        </w:rPr>
        <w:t>of PGVCL has reduced to</w:t>
      </w:r>
      <w:r w:rsidR="005E07D8">
        <w:rPr>
          <w:rFonts w:ascii="Book Antiqua" w:hAnsi="Book Antiqua" w:cs="Calibri"/>
          <w:color w:val="000000"/>
          <w:sz w:val="24"/>
          <w:szCs w:val="24"/>
          <w:lang w:eastAsia="en-IN"/>
        </w:rPr>
        <w:t xml:space="preserve"> </w:t>
      </w:r>
      <w:r w:rsidR="003D12A2">
        <w:rPr>
          <w:rFonts w:ascii="Book Antiqua" w:hAnsi="Book Antiqua" w:cs="Calibri"/>
          <w:color w:val="000000"/>
          <w:sz w:val="24"/>
          <w:szCs w:val="24"/>
          <w:lang w:eastAsia="en-IN"/>
        </w:rPr>
        <w:t xml:space="preserve">Rs. 133.38 Crore </w:t>
      </w:r>
      <w:r w:rsidR="00C42DB9">
        <w:rPr>
          <w:rFonts w:ascii="Book Antiqua" w:hAnsi="Book Antiqua" w:cs="Calibri"/>
          <w:color w:val="000000"/>
          <w:sz w:val="24"/>
          <w:szCs w:val="24"/>
          <w:lang w:eastAsia="en-IN"/>
        </w:rPr>
        <w:t>during</w:t>
      </w:r>
      <w:r w:rsidR="003D12A2">
        <w:rPr>
          <w:rFonts w:ascii="Book Antiqua" w:hAnsi="Book Antiqua" w:cs="Calibri"/>
          <w:color w:val="000000"/>
          <w:sz w:val="24"/>
          <w:szCs w:val="24"/>
          <w:lang w:eastAsia="en-IN"/>
        </w:rPr>
        <w:t xml:space="preserve"> FY 2018-19 </w:t>
      </w:r>
      <w:r w:rsidR="00C42DB9">
        <w:rPr>
          <w:rFonts w:ascii="Book Antiqua" w:hAnsi="Book Antiqua" w:cs="Calibri"/>
          <w:color w:val="000000"/>
          <w:sz w:val="24"/>
          <w:szCs w:val="24"/>
          <w:lang w:eastAsia="en-IN"/>
        </w:rPr>
        <w:t xml:space="preserve">in </w:t>
      </w:r>
      <w:r w:rsidR="003D12A2">
        <w:rPr>
          <w:rFonts w:ascii="Book Antiqua" w:hAnsi="Book Antiqua" w:cs="Calibri"/>
          <w:color w:val="000000"/>
          <w:sz w:val="24"/>
          <w:szCs w:val="24"/>
          <w:lang w:eastAsia="en-IN"/>
        </w:rPr>
        <w:t>comparison to</w:t>
      </w:r>
      <w:r w:rsidR="005E07D8">
        <w:rPr>
          <w:rFonts w:ascii="Book Antiqua" w:hAnsi="Book Antiqua" w:cs="Calibri"/>
          <w:color w:val="000000"/>
          <w:sz w:val="24"/>
          <w:szCs w:val="24"/>
          <w:lang w:eastAsia="en-IN"/>
        </w:rPr>
        <w:t xml:space="preserve"> </w:t>
      </w:r>
      <w:r w:rsidR="003D12A2">
        <w:rPr>
          <w:rFonts w:ascii="Book Antiqua" w:hAnsi="Book Antiqua" w:cs="Calibri"/>
          <w:color w:val="000000"/>
          <w:sz w:val="24"/>
          <w:szCs w:val="24"/>
          <w:lang w:eastAsia="en-IN"/>
        </w:rPr>
        <w:t xml:space="preserve">Rs. 147.71 Crore </w:t>
      </w:r>
      <w:r w:rsidR="00704FEE">
        <w:rPr>
          <w:rFonts w:ascii="Book Antiqua" w:hAnsi="Book Antiqua" w:cs="Calibri"/>
          <w:color w:val="000000"/>
          <w:sz w:val="24"/>
          <w:szCs w:val="24"/>
          <w:lang w:eastAsia="en-IN"/>
        </w:rPr>
        <w:t>of expense approved in true-up of</w:t>
      </w:r>
      <w:r w:rsidR="003D12A2">
        <w:rPr>
          <w:rFonts w:ascii="Book Antiqua" w:hAnsi="Book Antiqua" w:cs="Calibri"/>
          <w:color w:val="000000"/>
          <w:sz w:val="24"/>
          <w:szCs w:val="24"/>
          <w:lang w:eastAsia="en-IN"/>
        </w:rPr>
        <w:t xml:space="preserve"> FY 2017-18. </w:t>
      </w:r>
    </w:p>
    <w:p w14:paraId="74DE5798" w14:textId="231A2321" w:rsidR="004E15AB" w:rsidRPr="00183F08"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 xml:space="preserve">PGVCL should submit the break-up of ‘Other Administration &amp; General Expenses’ of Rs. </w:t>
      </w:r>
      <w:r w:rsidR="000A4E01" w:rsidRPr="00183F08">
        <w:rPr>
          <w:rFonts w:ascii="Book Antiqua" w:hAnsi="Book Antiqua" w:cs="Calibri"/>
          <w:b/>
          <w:bCs/>
          <w:color w:val="000000"/>
          <w:sz w:val="24"/>
          <w:szCs w:val="24"/>
          <w:lang w:eastAsia="en-IN"/>
        </w:rPr>
        <w:t>27.96</w:t>
      </w:r>
      <w:r w:rsidR="000A4E01">
        <w:rPr>
          <w:rFonts w:ascii="Book Antiqua" w:hAnsi="Book Antiqua" w:cs="Calibri"/>
          <w:b/>
          <w:bCs/>
          <w:color w:val="000000"/>
          <w:sz w:val="24"/>
          <w:szCs w:val="24"/>
          <w:lang w:eastAsia="en-IN"/>
        </w:rPr>
        <w:t xml:space="preserve"> </w:t>
      </w:r>
      <w:r w:rsidR="000A4E01" w:rsidRPr="00183F08">
        <w:rPr>
          <w:rFonts w:ascii="Book Antiqua" w:hAnsi="Book Antiqua" w:cs="Calibri"/>
          <w:b/>
          <w:bCs/>
          <w:color w:val="000000"/>
          <w:sz w:val="24"/>
          <w:szCs w:val="24"/>
          <w:lang w:eastAsia="en-IN"/>
        </w:rPr>
        <w:t>crore</w:t>
      </w:r>
      <w:r w:rsidRPr="00183F08">
        <w:rPr>
          <w:rFonts w:ascii="Book Antiqua" w:hAnsi="Book Antiqua" w:cs="Calibri"/>
          <w:b/>
          <w:bCs/>
          <w:color w:val="000000"/>
          <w:sz w:val="24"/>
          <w:szCs w:val="24"/>
          <w:lang w:eastAsia="en-IN"/>
        </w:rPr>
        <w:t xml:space="preserve"> considered under A&amp;G expenses in the Accounts.</w:t>
      </w:r>
    </w:p>
    <w:p w14:paraId="4549F55B" w14:textId="55289D6D" w:rsidR="00DA0B3F" w:rsidRPr="003548FB" w:rsidRDefault="008F7FB0" w:rsidP="003548FB">
      <w:pPr>
        <w:pStyle w:val="ListParagraph"/>
        <w:spacing w:after="240" w:line="276" w:lineRule="auto"/>
        <w:ind w:left="426"/>
        <w:contextualSpacing w:val="0"/>
        <w:jc w:val="both"/>
        <w:rPr>
          <w:rFonts w:ascii="Book Antiqua" w:hAnsi="Book Antiqua" w:cs="Calibri"/>
          <w:color w:val="000000"/>
          <w:sz w:val="24"/>
          <w:szCs w:val="24"/>
          <w:lang w:eastAsia="en-IN"/>
        </w:rPr>
      </w:pPr>
      <w:r w:rsidRPr="00183F08">
        <w:rPr>
          <w:rFonts w:ascii="Book Antiqua" w:hAnsi="Book Antiqua" w:cs="Calibri"/>
          <w:b/>
          <w:bCs/>
          <w:color w:val="000000"/>
          <w:sz w:val="24"/>
          <w:szCs w:val="24"/>
          <w:lang w:eastAsia="en-IN"/>
        </w:rPr>
        <w:t>Com</w:t>
      </w:r>
      <w:r w:rsidRPr="003548FB">
        <w:rPr>
          <w:rFonts w:ascii="Book Antiqua" w:hAnsi="Book Antiqua" w:cs="Calibri"/>
          <w:b/>
          <w:color w:val="000000"/>
          <w:sz w:val="24"/>
          <w:szCs w:val="24"/>
          <w:lang w:eastAsia="en-IN"/>
        </w:rPr>
        <w:t>pliance: -</w:t>
      </w:r>
      <w:r w:rsidR="00DA0B3F" w:rsidRPr="003548FB">
        <w:rPr>
          <w:rFonts w:ascii="Book Antiqua" w:hAnsi="Book Antiqua" w:cs="Calibri"/>
          <w:color w:val="000000"/>
          <w:sz w:val="24"/>
          <w:szCs w:val="24"/>
          <w:lang w:eastAsia="en-IN"/>
        </w:rPr>
        <w:t xml:space="preserve"> bifurcation of other admin expense of Rs. 27.96 crore is </w:t>
      </w:r>
      <w:r w:rsidR="00C2190C" w:rsidRPr="003548FB">
        <w:rPr>
          <w:rFonts w:ascii="Book Antiqua" w:hAnsi="Book Antiqua" w:cs="Calibri"/>
          <w:color w:val="000000"/>
          <w:sz w:val="24"/>
          <w:szCs w:val="24"/>
          <w:lang w:eastAsia="en-IN"/>
        </w:rPr>
        <w:t>as under</w:t>
      </w:r>
      <w:r w:rsidR="000E61F0" w:rsidRPr="003548FB">
        <w:rPr>
          <w:rFonts w:ascii="Book Antiqua" w:hAnsi="Book Antiqua" w:cs="Calibri"/>
          <w:color w:val="000000"/>
          <w:sz w:val="24"/>
          <w:szCs w:val="24"/>
          <w:lang w:eastAsia="en-IN"/>
        </w:rPr>
        <w:t>;</w:t>
      </w:r>
    </w:p>
    <w:tbl>
      <w:tblPr>
        <w:tblW w:w="6385" w:type="dxa"/>
        <w:jc w:val="center"/>
        <w:tblLook w:val="04A0" w:firstRow="1" w:lastRow="0" w:firstColumn="1" w:lastColumn="0" w:noHBand="0" w:noVBand="1"/>
      </w:tblPr>
      <w:tblGrid>
        <w:gridCol w:w="4815"/>
        <w:gridCol w:w="1570"/>
      </w:tblGrid>
      <w:tr w:rsidR="00C2190C" w:rsidRPr="008264D0" w14:paraId="70A432DC" w14:textId="77777777" w:rsidTr="003548FB">
        <w:trPr>
          <w:trHeight w:val="440"/>
          <w:jc w:val="center"/>
        </w:trPr>
        <w:tc>
          <w:tcPr>
            <w:tcW w:w="4815" w:type="dxa"/>
            <w:tcBorders>
              <w:top w:val="single" w:sz="4" w:space="0" w:color="auto"/>
              <w:left w:val="single" w:sz="4" w:space="0" w:color="auto"/>
              <w:bottom w:val="single" w:sz="4" w:space="0" w:color="auto"/>
              <w:right w:val="single" w:sz="4" w:space="0" w:color="auto"/>
            </w:tcBorders>
            <w:shd w:val="clear" w:color="auto" w:fill="F4B083" w:themeFill="accent2" w:themeFillTint="99"/>
            <w:noWrap/>
            <w:vAlign w:val="center"/>
            <w:hideMark/>
          </w:tcPr>
          <w:p w14:paraId="3331A18C" w14:textId="77777777" w:rsidR="00C2190C" w:rsidRPr="003548FB" w:rsidRDefault="00C2190C" w:rsidP="00C2190C">
            <w:pPr>
              <w:spacing w:after="0" w:line="240" w:lineRule="auto"/>
              <w:rPr>
                <w:rFonts w:ascii="Book Antiqua" w:eastAsia="Times New Roman" w:hAnsi="Book Antiqua" w:cs="Times New Roman"/>
                <w:b/>
                <w:bCs/>
                <w:color w:val="000000"/>
                <w:sz w:val="24"/>
                <w:szCs w:val="24"/>
                <w:lang w:val="en-US"/>
              </w:rPr>
            </w:pPr>
            <w:r w:rsidRPr="003548FB">
              <w:rPr>
                <w:rFonts w:ascii="Book Antiqua" w:eastAsia="Times New Roman" w:hAnsi="Book Antiqua" w:cs="Times New Roman"/>
                <w:b/>
                <w:bCs/>
                <w:color w:val="000000"/>
                <w:sz w:val="24"/>
                <w:szCs w:val="24"/>
                <w:lang w:val="en-US"/>
              </w:rPr>
              <w:t>Nature of Expense</w:t>
            </w:r>
          </w:p>
        </w:tc>
        <w:tc>
          <w:tcPr>
            <w:tcW w:w="1570" w:type="dxa"/>
            <w:tcBorders>
              <w:top w:val="single" w:sz="4" w:space="0" w:color="auto"/>
              <w:left w:val="nil"/>
              <w:bottom w:val="single" w:sz="4" w:space="0" w:color="auto"/>
              <w:right w:val="single" w:sz="4" w:space="0" w:color="auto"/>
            </w:tcBorders>
            <w:shd w:val="clear" w:color="auto" w:fill="F4B083" w:themeFill="accent2" w:themeFillTint="99"/>
            <w:vAlign w:val="center"/>
            <w:hideMark/>
          </w:tcPr>
          <w:p w14:paraId="120F5107" w14:textId="77777777" w:rsidR="00C2190C" w:rsidRPr="003548FB" w:rsidRDefault="00C2190C" w:rsidP="00C2190C">
            <w:pPr>
              <w:spacing w:after="0" w:line="240" w:lineRule="auto"/>
              <w:jc w:val="center"/>
              <w:rPr>
                <w:rFonts w:ascii="Book Antiqua" w:eastAsia="Times New Roman" w:hAnsi="Book Antiqua" w:cs="Times New Roman"/>
                <w:b/>
                <w:bCs/>
                <w:color w:val="000000"/>
                <w:sz w:val="24"/>
                <w:szCs w:val="24"/>
                <w:lang w:val="en-US"/>
              </w:rPr>
            </w:pPr>
            <w:r w:rsidRPr="003548FB">
              <w:rPr>
                <w:rFonts w:ascii="Book Antiqua" w:eastAsia="Times New Roman" w:hAnsi="Book Antiqua" w:cs="Times New Roman"/>
                <w:b/>
                <w:bCs/>
                <w:color w:val="000000"/>
                <w:sz w:val="24"/>
                <w:szCs w:val="24"/>
                <w:lang w:val="en-US"/>
              </w:rPr>
              <w:t>F.Y 2018-19</w:t>
            </w:r>
            <w:r w:rsidRPr="003548FB">
              <w:rPr>
                <w:rFonts w:ascii="Book Antiqua" w:eastAsia="Times New Roman" w:hAnsi="Book Antiqua" w:cs="Times New Roman"/>
                <w:b/>
                <w:bCs/>
                <w:color w:val="000000"/>
                <w:sz w:val="24"/>
                <w:szCs w:val="24"/>
                <w:lang w:val="en-US"/>
              </w:rPr>
              <w:br/>
              <w:t>(Rs. in crore)</w:t>
            </w:r>
          </w:p>
        </w:tc>
      </w:tr>
      <w:tr w:rsidR="00C2190C" w:rsidRPr="008264D0" w14:paraId="65F85503"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6F9319D1" w14:textId="33033A61"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Exp</w:t>
            </w:r>
            <w:r w:rsidR="00DB6F82" w:rsidRPr="0002365C">
              <w:rPr>
                <w:rFonts w:ascii="Book Antiqua" w:eastAsia="Times New Roman" w:hAnsi="Book Antiqua" w:cs="Times New Roman"/>
                <w:color w:val="000000"/>
                <w:lang w:val="en-US"/>
              </w:rPr>
              <w:t>ense</w:t>
            </w:r>
            <w:r w:rsidRPr="0002365C">
              <w:rPr>
                <w:rFonts w:ascii="Book Antiqua" w:eastAsia="Times New Roman" w:hAnsi="Book Antiqua" w:cs="Times New Roman"/>
                <w:color w:val="000000"/>
                <w:lang w:val="en-US"/>
              </w:rPr>
              <w:t xml:space="preserve"> for use of Sports Club</w:t>
            </w:r>
          </w:p>
        </w:tc>
        <w:tc>
          <w:tcPr>
            <w:tcW w:w="1570" w:type="dxa"/>
            <w:tcBorders>
              <w:top w:val="nil"/>
              <w:left w:val="nil"/>
              <w:bottom w:val="single" w:sz="4" w:space="0" w:color="auto"/>
              <w:right w:val="single" w:sz="4" w:space="0" w:color="auto"/>
            </w:tcBorders>
            <w:shd w:val="clear" w:color="auto" w:fill="auto"/>
            <w:noWrap/>
            <w:vAlign w:val="bottom"/>
            <w:hideMark/>
          </w:tcPr>
          <w:p w14:paraId="795250F2"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0.01</w:t>
            </w:r>
          </w:p>
        </w:tc>
      </w:tr>
      <w:tr w:rsidR="00C2190C" w:rsidRPr="008264D0" w14:paraId="28527C84"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02E25319" w14:textId="32840222"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Vehicle License &amp; Reg</w:t>
            </w:r>
            <w:r w:rsidR="00DB6F82" w:rsidRPr="0002365C">
              <w:rPr>
                <w:rFonts w:ascii="Book Antiqua" w:eastAsia="Times New Roman" w:hAnsi="Book Antiqua" w:cs="Times New Roman"/>
                <w:color w:val="000000"/>
                <w:lang w:val="en-US"/>
              </w:rPr>
              <w:t>istration</w:t>
            </w:r>
            <w:r w:rsidRPr="0002365C">
              <w:rPr>
                <w:rFonts w:ascii="Book Antiqua" w:eastAsia="Times New Roman" w:hAnsi="Book Antiqua" w:cs="Times New Roman"/>
                <w:color w:val="000000"/>
                <w:lang w:val="en-US"/>
              </w:rPr>
              <w:t xml:space="preserve"> for Motorcar</w:t>
            </w:r>
          </w:p>
        </w:tc>
        <w:tc>
          <w:tcPr>
            <w:tcW w:w="1570" w:type="dxa"/>
            <w:tcBorders>
              <w:top w:val="nil"/>
              <w:left w:val="nil"/>
              <w:bottom w:val="single" w:sz="4" w:space="0" w:color="auto"/>
              <w:right w:val="single" w:sz="4" w:space="0" w:color="auto"/>
            </w:tcBorders>
            <w:shd w:val="clear" w:color="auto" w:fill="auto"/>
            <w:noWrap/>
            <w:vAlign w:val="bottom"/>
            <w:hideMark/>
          </w:tcPr>
          <w:p w14:paraId="3F9A94FD"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0.01</w:t>
            </w:r>
          </w:p>
        </w:tc>
      </w:tr>
      <w:tr w:rsidR="00C2190C" w:rsidRPr="008264D0" w14:paraId="4CD1E085"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7F7F8CD2" w14:textId="6A0DDA1F"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Gardening &amp; Horticultural Expenses</w:t>
            </w:r>
          </w:p>
        </w:tc>
        <w:tc>
          <w:tcPr>
            <w:tcW w:w="1570" w:type="dxa"/>
            <w:tcBorders>
              <w:top w:val="nil"/>
              <w:left w:val="nil"/>
              <w:bottom w:val="single" w:sz="4" w:space="0" w:color="auto"/>
              <w:right w:val="single" w:sz="4" w:space="0" w:color="auto"/>
            </w:tcBorders>
            <w:shd w:val="clear" w:color="auto" w:fill="auto"/>
            <w:noWrap/>
            <w:vAlign w:val="bottom"/>
            <w:hideMark/>
          </w:tcPr>
          <w:p w14:paraId="5B4A4F52"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0.03</w:t>
            </w:r>
          </w:p>
        </w:tc>
      </w:tr>
      <w:tr w:rsidR="00C2190C" w:rsidRPr="008264D0" w14:paraId="6C008F82"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2A9F1F17" w14:textId="303D0B6B"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Maintenance to Tree Plantation</w:t>
            </w:r>
          </w:p>
        </w:tc>
        <w:tc>
          <w:tcPr>
            <w:tcW w:w="1570" w:type="dxa"/>
            <w:tcBorders>
              <w:top w:val="nil"/>
              <w:left w:val="nil"/>
              <w:bottom w:val="single" w:sz="4" w:space="0" w:color="auto"/>
              <w:right w:val="single" w:sz="4" w:space="0" w:color="auto"/>
            </w:tcBorders>
            <w:shd w:val="clear" w:color="auto" w:fill="auto"/>
            <w:noWrap/>
            <w:vAlign w:val="bottom"/>
            <w:hideMark/>
          </w:tcPr>
          <w:p w14:paraId="357887DA"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0.03</w:t>
            </w:r>
          </w:p>
        </w:tc>
      </w:tr>
      <w:tr w:rsidR="00C2190C" w:rsidRPr="008264D0" w14:paraId="6F0EC24D"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6C8E5BD8" w14:textId="1F6EA0E6"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 xml:space="preserve">Books and </w:t>
            </w:r>
            <w:r w:rsidR="000A4E01" w:rsidRPr="0002365C">
              <w:rPr>
                <w:rFonts w:ascii="Book Antiqua" w:eastAsia="Times New Roman" w:hAnsi="Book Antiqua" w:cs="Times New Roman"/>
                <w:color w:val="000000"/>
                <w:lang w:val="en-US"/>
              </w:rPr>
              <w:t>Periodicals</w:t>
            </w:r>
          </w:p>
        </w:tc>
        <w:tc>
          <w:tcPr>
            <w:tcW w:w="1570" w:type="dxa"/>
            <w:tcBorders>
              <w:top w:val="nil"/>
              <w:left w:val="nil"/>
              <w:bottom w:val="single" w:sz="4" w:space="0" w:color="auto"/>
              <w:right w:val="single" w:sz="4" w:space="0" w:color="auto"/>
            </w:tcBorders>
            <w:shd w:val="clear" w:color="auto" w:fill="auto"/>
            <w:noWrap/>
            <w:vAlign w:val="bottom"/>
            <w:hideMark/>
          </w:tcPr>
          <w:p w14:paraId="2C6663C8"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0.04</w:t>
            </w:r>
          </w:p>
        </w:tc>
      </w:tr>
      <w:tr w:rsidR="00C2190C" w:rsidRPr="008264D0" w14:paraId="59F70F5B"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2440EB3A" w14:textId="75A8CDA8"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Exp</w:t>
            </w:r>
            <w:r w:rsidR="00DB6F82" w:rsidRPr="0002365C">
              <w:rPr>
                <w:rFonts w:ascii="Book Antiqua" w:eastAsia="Times New Roman" w:hAnsi="Book Antiqua" w:cs="Times New Roman"/>
                <w:color w:val="000000"/>
                <w:lang w:val="en-US"/>
              </w:rPr>
              <w:t>ense</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f</w:t>
            </w:r>
            <w:r w:rsidRPr="0002365C">
              <w:rPr>
                <w:rFonts w:ascii="Book Antiqua" w:eastAsia="Times New Roman" w:hAnsi="Book Antiqua" w:cs="Times New Roman"/>
                <w:color w:val="000000"/>
                <w:lang w:val="en-US"/>
              </w:rPr>
              <w:t>or Lok-Adalat</w:t>
            </w:r>
          </w:p>
        </w:tc>
        <w:tc>
          <w:tcPr>
            <w:tcW w:w="1570" w:type="dxa"/>
            <w:tcBorders>
              <w:top w:val="nil"/>
              <w:left w:val="nil"/>
              <w:bottom w:val="single" w:sz="4" w:space="0" w:color="auto"/>
              <w:right w:val="single" w:sz="4" w:space="0" w:color="auto"/>
            </w:tcBorders>
            <w:shd w:val="clear" w:color="auto" w:fill="auto"/>
            <w:noWrap/>
            <w:vAlign w:val="bottom"/>
            <w:hideMark/>
          </w:tcPr>
          <w:p w14:paraId="698CCF3C"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0.06</w:t>
            </w:r>
          </w:p>
        </w:tc>
      </w:tr>
      <w:tr w:rsidR="00C2190C" w:rsidRPr="008264D0" w14:paraId="5070858F"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7614F8BC" w14:textId="0A92C4DD"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 xml:space="preserve">Bill </w:t>
            </w:r>
            <w:r w:rsidR="00DB6F82" w:rsidRPr="0002365C">
              <w:rPr>
                <w:rFonts w:ascii="Book Antiqua" w:eastAsia="Times New Roman" w:hAnsi="Book Antiqua" w:cs="Times New Roman"/>
                <w:color w:val="000000"/>
                <w:lang w:val="en-US"/>
              </w:rPr>
              <w:t>c</w:t>
            </w:r>
            <w:r w:rsidRPr="0002365C">
              <w:rPr>
                <w:rFonts w:ascii="Book Antiqua" w:eastAsia="Times New Roman" w:hAnsi="Book Antiqua" w:cs="Times New Roman"/>
                <w:color w:val="000000"/>
                <w:lang w:val="en-US"/>
              </w:rPr>
              <w:t>oll</w:t>
            </w:r>
            <w:r w:rsidR="00DB6F82" w:rsidRPr="0002365C">
              <w:rPr>
                <w:rFonts w:ascii="Book Antiqua" w:eastAsia="Times New Roman" w:hAnsi="Book Antiqua" w:cs="Times New Roman"/>
                <w:color w:val="000000"/>
                <w:lang w:val="en-US"/>
              </w:rPr>
              <w:t>ection</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c</w:t>
            </w:r>
            <w:r w:rsidRPr="0002365C">
              <w:rPr>
                <w:rFonts w:ascii="Book Antiqua" w:eastAsia="Times New Roman" w:hAnsi="Book Antiqua" w:cs="Times New Roman"/>
                <w:color w:val="000000"/>
                <w:lang w:val="en-US"/>
              </w:rPr>
              <w:t>h</w:t>
            </w:r>
            <w:r w:rsidR="00DB6F82" w:rsidRPr="0002365C">
              <w:rPr>
                <w:rFonts w:ascii="Book Antiqua" w:eastAsia="Times New Roman" w:hAnsi="Book Antiqua" w:cs="Times New Roman"/>
                <w:color w:val="000000"/>
                <w:lang w:val="en-US"/>
              </w:rPr>
              <w:t>arges</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p</w:t>
            </w:r>
            <w:r w:rsidRPr="0002365C">
              <w:rPr>
                <w:rFonts w:ascii="Book Antiqua" w:eastAsia="Times New Roman" w:hAnsi="Book Antiqua" w:cs="Times New Roman"/>
                <w:color w:val="000000"/>
                <w:lang w:val="en-US"/>
              </w:rPr>
              <w:t xml:space="preserve">aid </w:t>
            </w:r>
            <w:r w:rsidR="000A4E01" w:rsidRPr="0002365C">
              <w:rPr>
                <w:rFonts w:ascii="Book Antiqua" w:eastAsia="Times New Roman" w:hAnsi="Book Antiqua" w:cs="Times New Roman"/>
                <w:color w:val="000000"/>
                <w:lang w:val="en-US"/>
              </w:rPr>
              <w:t>to</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e</w:t>
            </w:r>
            <w:r w:rsidR="000A4E01" w:rsidRPr="0002365C">
              <w:rPr>
                <w:rFonts w:ascii="Book Antiqua" w:eastAsia="Times New Roman" w:hAnsi="Book Antiqua" w:cs="Times New Roman"/>
                <w:color w:val="000000"/>
                <w:lang w:val="en-US"/>
              </w:rPr>
              <w:t>mployees</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f</w:t>
            </w:r>
            <w:r w:rsidRPr="0002365C">
              <w:rPr>
                <w:rFonts w:ascii="Book Antiqua" w:eastAsia="Times New Roman" w:hAnsi="Book Antiqua" w:cs="Times New Roman"/>
                <w:color w:val="000000"/>
                <w:lang w:val="en-US"/>
              </w:rPr>
              <w:t xml:space="preserve">or </w:t>
            </w:r>
            <w:r w:rsidR="00DB6F82" w:rsidRPr="0002365C">
              <w:rPr>
                <w:rFonts w:ascii="Book Antiqua" w:eastAsia="Times New Roman" w:hAnsi="Book Antiqua" w:cs="Times New Roman"/>
                <w:color w:val="000000"/>
                <w:lang w:val="en-US"/>
              </w:rPr>
              <w:t>collection</w:t>
            </w:r>
          </w:p>
        </w:tc>
        <w:tc>
          <w:tcPr>
            <w:tcW w:w="1570" w:type="dxa"/>
            <w:tcBorders>
              <w:top w:val="nil"/>
              <w:left w:val="nil"/>
              <w:bottom w:val="single" w:sz="4" w:space="0" w:color="auto"/>
              <w:right w:val="single" w:sz="4" w:space="0" w:color="auto"/>
            </w:tcBorders>
            <w:shd w:val="clear" w:color="auto" w:fill="auto"/>
            <w:noWrap/>
            <w:vAlign w:val="bottom"/>
            <w:hideMark/>
          </w:tcPr>
          <w:p w14:paraId="1D974CF8"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0.07</w:t>
            </w:r>
          </w:p>
        </w:tc>
      </w:tr>
      <w:tr w:rsidR="00C2190C" w:rsidRPr="008264D0" w14:paraId="6261CBE4"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07C09306" w14:textId="1112F28F"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 xml:space="preserve">Expenditure on </w:t>
            </w:r>
            <w:r w:rsidR="00DB6F82" w:rsidRPr="0002365C">
              <w:rPr>
                <w:rFonts w:ascii="Book Antiqua" w:eastAsia="Times New Roman" w:hAnsi="Book Antiqua" w:cs="Times New Roman"/>
                <w:color w:val="000000"/>
                <w:lang w:val="en-US"/>
              </w:rPr>
              <w:t>s</w:t>
            </w:r>
            <w:r w:rsidRPr="0002365C">
              <w:rPr>
                <w:rFonts w:ascii="Book Antiqua" w:eastAsia="Times New Roman" w:hAnsi="Book Antiqua" w:cs="Times New Roman"/>
                <w:color w:val="000000"/>
                <w:lang w:val="en-US"/>
              </w:rPr>
              <w:t xml:space="preserve">ponsorship </w:t>
            </w:r>
            <w:r w:rsidR="000A4E01" w:rsidRPr="0002365C">
              <w:rPr>
                <w:rFonts w:ascii="Book Antiqua" w:eastAsia="Times New Roman" w:hAnsi="Book Antiqua" w:cs="Times New Roman"/>
                <w:color w:val="000000"/>
                <w:lang w:val="en-US"/>
              </w:rPr>
              <w:t>on</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s</w:t>
            </w:r>
            <w:r w:rsidRPr="0002365C">
              <w:rPr>
                <w:rFonts w:ascii="Book Antiqua" w:eastAsia="Times New Roman" w:hAnsi="Book Antiqua" w:cs="Times New Roman"/>
                <w:color w:val="000000"/>
                <w:lang w:val="en-US"/>
              </w:rPr>
              <w:t xml:space="preserve">ports </w:t>
            </w:r>
            <w:r w:rsidR="00DB6F82" w:rsidRPr="0002365C">
              <w:rPr>
                <w:rFonts w:ascii="Book Antiqua" w:eastAsia="Times New Roman" w:hAnsi="Book Antiqua" w:cs="Times New Roman"/>
                <w:color w:val="000000"/>
                <w:lang w:val="en-US"/>
              </w:rPr>
              <w:t>e</w:t>
            </w:r>
            <w:r w:rsidRPr="0002365C">
              <w:rPr>
                <w:rFonts w:ascii="Book Antiqua" w:eastAsia="Times New Roman" w:hAnsi="Book Antiqua" w:cs="Times New Roman"/>
                <w:color w:val="000000"/>
                <w:lang w:val="en-US"/>
              </w:rPr>
              <w:t>vent</w:t>
            </w:r>
          </w:p>
        </w:tc>
        <w:tc>
          <w:tcPr>
            <w:tcW w:w="1570" w:type="dxa"/>
            <w:tcBorders>
              <w:top w:val="nil"/>
              <w:left w:val="nil"/>
              <w:bottom w:val="single" w:sz="4" w:space="0" w:color="auto"/>
              <w:right w:val="single" w:sz="4" w:space="0" w:color="auto"/>
            </w:tcBorders>
            <w:shd w:val="clear" w:color="auto" w:fill="auto"/>
            <w:noWrap/>
            <w:vAlign w:val="bottom"/>
            <w:hideMark/>
          </w:tcPr>
          <w:p w14:paraId="01D4F904"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0.12</w:t>
            </w:r>
          </w:p>
        </w:tc>
      </w:tr>
      <w:tr w:rsidR="00C2190C" w:rsidRPr="008264D0" w14:paraId="5ADA1883"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5CD7E7EF" w14:textId="189A4F79" w:rsidR="00C2190C" w:rsidRPr="0002365C" w:rsidRDefault="0086184E"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Rev</w:t>
            </w:r>
            <w:r w:rsidR="00DB6F82" w:rsidRPr="0002365C">
              <w:rPr>
                <w:rFonts w:ascii="Book Antiqua" w:eastAsia="Times New Roman" w:hAnsi="Book Antiqua" w:cs="Times New Roman"/>
                <w:color w:val="000000"/>
                <w:lang w:val="en-US"/>
              </w:rPr>
              <w:t>enue</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s</w:t>
            </w:r>
            <w:r w:rsidRPr="0002365C">
              <w:rPr>
                <w:rFonts w:ascii="Book Antiqua" w:eastAsia="Times New Roman" w:hAnsi="Book Antiqua" w:cs="Times New Roman"/>
                <w:color w:val="000000"/>
                <w:lang w:val="en-US"/>
              </w:rPr>
              <w:t xml:space="preserve">tamps </w:t>
            </w:r>
            <w:r w:rsidR="000A4E01" w:rsidRPr="0002365C">
              <w:rPr>
                <w:rFonts w:ascii="Book Antiqua" w:eastAsia="Times New Roman" w:hAnsi="Book Antiqua" w:cs="Times New Roman"/>
                <w:color w:val="000000"/>
                <w:lang w:val="en-US"/>
              </w:rPr>
              <w:t>on</w:t>
            </w:r>
            <w:r w:rsidRPr="0002365C">
              <w:rPr>
                <w:rFonts w:ascii="Book Antiqua" w:eastAsia="Times New Roman" w:hAnsi="Book Antiqua" w:cs="Times New Roman"/>
                <w:color w:val="000000"/>
                <w:lang w:val="en-US"/>
              </w:rPr>
              <w:t xml:space="preserve"> </w:t>
            </w:r>
            <w:r w:rsidR="00D42799" w:rsidRPr="0002365C">
              <w:rPr>
                <w:rFonts w:ascii="Book Antiqua" w:eastAsia="Times New Roman" w:hAnsi="Book Antiqua" w:cs="Times New Roman"/>
                <w:color w:val="000000"/>
                <w:lang w:val="en-US"/>
              </w:rPr>
              <w:t xml:space="preserve">receipts </w:t>
            </w:r>
            <w:r w:rsidR="00DB6F82" w:rsidRPr="0002365C">
              <w:rPr>
                <w:rFonts w:ascii="Book Antiqua" w:eastAsia="Times New Roman" w:hAnsi="Book Antiqua" w:cs="Times New Roman"/>
                <w:color w:val="000000"/>
                <w:lang w:val="en-US"/>
              </w:rPr>
              <w:t>i</w:t>
            </w:r>
            <w:r w:rsidRPr="0002365C">
              <w:rPr>
                <w:rFonts w:ascii="Book Antiqua" w:eastAsia="Times New Roman" w:hAnsi="Book Antiqua" w:cs="Times New Roman"/>
                <w:color w:val="000000"/>
                <w:lang w:val="en-US"/>
              </w:rPr>
              <w:t xml:space="preserve">ssued </w:t>
            </w:r>
            <w:r w:rsidR="000A4E01" w:rsidRPr="0002365C">
              <w:rPr>
                <w:rFonts w:ascii="Book Antiqua" w:eastAsia="Times New Roman" w:hAnsi="Book Antiqua" w:cs="Times New Roman"/>
                <w:color w:val="000000"/>
                <w:lang w:val="en-US"/>
              </w:rPr>
              <w:t>by</w:t>
            </w:r>
            <w:r w:rsidRPr="0002365C">
              <w:rPr>
                <w:rFonts w:ascii="Book Antiqua" w:eastAsia="Times New Roman" w:hAnsi="Book Antiqua" w:cs="Times New Roman"/>
                <w:color w:val="000000"/>
                <w:lang w:val="en-US"/>
              </w:rPr>
              <w:t xml:space="preserve"> </w:t>
            </w:r>
            <w:r w:rsidR="00DB6F82" w:rsidRPr="0002365C">
              <w:rPr>
                <w:rFonts w:ascii="Book Antiqua" w:eastAsia="Times New Roman" w:hAnsi="Book Antiqua" w:cs="Times New Roman"/>
                <w:color w:val="000000"/>
                <w:lang w:val="en-US"/>
              </w:rPr>
              <w:t>b</w:t>
            </w:r>
            <w:r w:rsidRPr="0002365C">
              <w:rPr>
                <w:rFonts w:ascii="Book Antiqua" w:eastAsia="Times New Roman" w:hAnsi="Book Antiqua" w:cs="Times New Roman"/>
                <w:color w:val="000000"/>
                <w:lang w:val="en-US"/>
              </w:rPr>
              <w:t>oard</w:t>
            </w:r>
          </w:p>
        </w:tc>
        <w:tc>
          <w:tcPr>
            <w:tcW w:w="1570" w:type="dxa"/>
            <w:tcBorders>
              <w:top w:val="nil"/>
              <w:left w:val="nil"/>
              <w:bottom w:val="single" w:sz="4" w:space="0" w:color="auto"/>
              <w:right w:val="single" w:sz="4" w:space="0" w:color="auto"/>
            </w:tcBorders>
            <w:shd w:val="clear" w:color="auto" w:fill="auto"/>
            <w:noWrap/>
            <w:vAlign w:val="bottom"/>
            <w:hideMark/>
          </w:tcPr>
          <w:p w14:paraId="61E9A133"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0.16</w:t>
            </w:r>
          </w:p>
        </w:tc>
      </w:tr>
      <w:tr w:rsidR="00C2190C" w:rsidRPr="008264D0" w14:paraId="02407377"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7BEB4482" w14:textId="72E7A62D" w:rsidR="00C2190C" w:rsidRPr="0002365C" w:rsidRDefault="008F5B59" w:rsidP="00C2190C">
            <w:pPr>
              <w:spacing w:after="0" w:line="240" w:lineRule="auto"/>
              <w:rPr>
                <w:rFonts w:ascii="Book Antiqua" w:eastAsia="Times New Roman" w:hAnsi="Book Antiqua" w:cs="Times New Roman"/>
                <w:color w:val="000000"/>
                <w:lang w:val="en-US"/>
              </w:rPr>
            </w:pPr>
            <w:r w:rsidRPr="0002365C">
              <w:rPr>
                <w:rFonts w:ascii="Book Antiqua" w:eastAsia="Times New Roman" w:hAnsi="Book Antiqua" w:cs="Times New Roman"/>
                <w:color w:val="000000"/>
                <w:lang w:val="en-US"/>
              </w:rPr>
              <w:t xml:space="preserve">Temporary </w:t>
            </w:r>
            <w:proofErr w:type="spellStart"/>
            <w:r w:rsidRPr="0002365C">
              <w:rPr>
                <w:rFonts w:ascii="Book Antiqua" w:eastAsia="Times New Roman" w:hAnsi="Book Antiqua" w:cs="Times New Roman"/>
                <w:color w:val="000000"/>
                <w:lang w:val="en-US"/>
              </w:rPr>
              <w:t>Imprest</w:t>
            </w:r>
            <w:proofErr w:type="spellEnd"/>
            <w:r w:rsidRPr="0002365C">
              <w:rPr>
                <w:rFonts w:ascii="Book Antiqua" w:eastAsia="Times New Roman" w:hAnsi="Book Antiqua" w:cs="Times New Roman"/>
                <w:color w:val="000000"/>
                <w:lang w:val="en-US"/>
              </w:rPr>
              <w:t xml:space="preserve"> </w:t>
            </w:r>
            <w:r w:rsidR="0086184E" w:rsidRPr="0002365C">
              <w:rPr>
                <w:rFonts w:ascii="Book Antiqua" w:eastAsia="Times New Roman" w:hAnsi="Book Antiqua" w:cs="Times New Roman"/>
                <w:color w:val="000000"/>
                <w:lang w:val="en-US"/>
              </w:rPr>
              <w:t>For Celebration</w:t>
            </w:r>
          </w:p>
        </w:tc>
        <w:tc>
          <w:tcPr>
            <w:tcW w:w="1570" w:type="dxa"/>
            <w:tcBorders>
              <w:top w:val="nil"/>
              <w:left w:val="nil"/>
              <w:bottom w:val="single" w:sz="4" w:space="0" w:color="auto"/>
              <w:right w:val="single" w:sz="4" w:space="0" w:color="auto"/>
            </w:tcBorders>
            <w:shd w:val="clear" w:color="auto" w:fill="auto"/>
            <w:noWrap/>
            <w:vAlign w:val="bottom"/>
            <w:hideMark/>
          </w:tcPr>
          <w:p w14:paraId="0BB03726"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0.33</w:t>
            </w:r>
          </w:p>
        </w:tc>
      </w:tr>
      <w:tr w:rsidR="00C2190C" w:rsidRPr="008264D0" w14:paraId="344FA7EB"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7D9A5AB8" w14:textId="58F96205" w:rsidR="00C2190C" w:rsidRPr="003548FB" w:rsidRDefault="0086184E" w:rsidP="00C2190C">
            <w:pPr>
              <w:spacing w:after="0" w:line="240" w:lineRule="auto"/>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lastRenderedPageBreak/>
              <w:t>Conference/Meeting Expenses</w:t>
            </w:r>
          </w:p>
        </w:tc>
        <w:tc>
          <w:tcPr>
            <w:tcW w:w="1570" w:type="dxa"/>
            <w:tcBorders>
              <w:top w:val="nil"/>
              <w:left w:val="nil"/>
              <w:bottom w:val="single" w:sz="4" w:space="0" w:color="auto"/>
              <w:right w:val="single" w:sz="4" w:space="0" w:color="auto"/>
            </w:tcBorders>
            <w:shd w:val="clear" w:color="auto" w:fill="auto"/>
            <w:noWrap/>
            <w:vAlign w:val="bottom"/>
            <w:hideMark/>
          </w:tcPr>
          <w:p w14:paraId="2597316B"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0.54</w:t>
            </w:r>
          </w:p>
        </w:tc>
      </w:tr>
      <w:tr w:rsidR="00C2190C" w:rsidRPr="008264D0" w14:paraId="21034525"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6EE9B83D" w14:textId="77BAC8C7" w:rsidR="00C2190C" w:rsidRPr="003548FB" w:rsidRDefault="0086184E" w:rsidP="00C2190C">
            <w:pPr>
              <w:spacing w:after="0" w:line="240" w:lineRule="auto"/>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 xml:space="preserve">Upkeep </w:t>
            </w:r>
            <w:r w:rsidR="000A4E01" w:rsidRPr="003548FB">
              <w:rPr>
                <w:rFonts w:ascii="Book Antiqua" w:eastAsia="Times New Roman" w:hAnsi="Book Antiqua" w:cs="Times New Roman"/>
                <w:color w:val="000000"/>
                <w:lang w:val="en-US"/>
              </w:rPr>
              <w:t>of</w:t>
            </w:r>
            <w:r w:rsidRPr="003548FB">
              <w:rPr>
                <w:rFonts w:ascii="Book Antiqua" w:eastAsia="Times New Roman" w:hAnsi="Book Antiqua" w:cs="Times New Roman"/>
                <w:color w:val="000000"/>
                <w:lang w:val="en-US"/>
              </w:rPr>
              <w:t xml:space="preserve"> Office/Board's Premises.</w:t>
            </w:r>
          </w:p>
        </w:tc>
        <w:tc>
          <w:tcPr>
            <w:tcW w:w="1570" w:type="dxa"/>
            <w:tcBorders>
              <w:top w:val="nil"/>
              <w:left w:val="nil"/>
              <w:bottom w:val="single" w:sz="4" w:space="0" w:color="auto"/>
              <w:right w:val="single" w:sz="4" w:space="0" w:color="auto"/>
            </w:tcBorders>
            <w:shd w:val="clear" w:color="auto" w:fill="auto"/>
            <w:noWrap/>
            <w:vAlign w:val="bottom"/>
            <w:hideMark/>
          </w:tcPr>
          <w:p w14:paraId="174DDC25"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1.62</w:t>
            </w:r>
          </w:p>
        </w:tc>
      </w:tr>
      <w:tr w:rsidR="00C2190C" w:rsidRPr="008264D0" w14:paraId="5ACB5128"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15805DC8" w14:textId="42A054EC" w:rsidR="00C2190C" w:rsidRPr="003548FB" w:rsidRDefault="0086184E" w:rsidP="00C2190C">
            <w:pPr>
              <w:spacing w:after="0" w:line="240" w:lineRule="auto"/>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Other Fees &amp; Subscriptions</w:t>
            </w:r>
          </w:p>
        </w:tc>
        <w:tc>
          <w:tcPr>
            <w:tcW w:w="1570" w:type="dxa"/>
            <w:tcBorders>
              <w:top w:val="nil"/>
              <w:left w:val="nil"/>
              <w:bottom w:val="single" w:sz="4" w:space="0" w:color="auto"/>
              <w:right w:val="single" w:sz="4" w:space="0" w:color="auto"/>
            </w:tcBorders>
            <w:shd w:val="clear" w:color="auto" w:fill="auto"/>
            <w:noWrap/>
            <w:vAlign w:val="bottom"/>
            <w:hideMark/>
          </w:tcPr>
          <w:p w14:paraId="789A841D"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1.95</w:t>
            </w:r>
          </w:p>
        </w:tc>
      </w:tr>
      <w:tr w:rsidR="00C2190C" w:rsidRPr="008264D0" w14:paraId="2B03B30A"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44F558DA" w14:textId="5DA51749" w:rsidR="00C2190C" w:rsidRPr="003548FB" w:rsidRDefault="000A4E01" w:rsidP="00C2190C">
            <w:pPr>
              <w:spacing w:after="0" w:line="240" w:lineRule="auto"/>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License</w:t>
            </w:r>
            <w:r w:rsidR="0086184E" w:rsidRPr="003548FB">
              <w:rPr>
                <w:rFonts w:ascii="Book Antiqua" w:eastAsia="Times New Roman" w:hAnsi="Book Antiqua" w:cs="Times New Roman"/>
                <w:color w:val="000000"/>
                <w:lang w:val="en-US"/>
              </w:rPr>
              <w:t xml:space="preserve"> Fee Paid </w:t>
            </w:r>
            <w:r w:rsidRPr="003548FB">
              <w:rPr>
                <w:rFonts w:ascii="Book Antiqua" w:eastAsia="Times New Roman" w:hAnsi="Book Antiqua" w:cs="Times New Roman"/>
                <w:color w:val="000000"/>
                <w:lang w:val="en-US"/>
              </w:rPr>
              <w:t>to</w:t>
            </w:r>
            <w:r w:rsidR="0086184E" w:rsidRPr="003548FB">
              <w:rPr>
                <w:rFonts w:ascii="Book Antiqua" w:eastAsia="Times New Roman" w:hAnsi="Book Antiqua" w:cs="Times New Roman"/>
                <w:color w:val="000000"/>
                <w:lang w:val="en-US"/>
              </w:rPr>
              <w:t xml:space="preserve"> G</w:t>
            </w:r>
            <w:r>
              <w:rPr>
                <w:rFonts w:ascii="Book Antiqua" w:eastAsia="Times New Roman" w:hAnsi="Book Antiqua" w:cs="Times New Roman"/>
                <w:color w:val="000000"/>
                <w:lang w:val="en-US"/>
              </w:rPr>
              <w:t>ERC</w:t>
            </w:r>
          </w:p>
        </w:tc>
        <w:tc>
          <w:tcPr>
            <w:tcW w:w="1570" w:type="dxa"/>
            <w:tcBorders>
              <w:top w:val="nil"/>
              <w:left w:val="nil"/>
              <w:bottom w:val="single" w:sz="4" w:space="0" w:color="auto"/>
              <w:right w:val="single" w:sz="4" w:space="0" w:color="auto"/>
            </w:tcBorders>
            <w:shd w:val="clear" w:color="auto" w:fill="auto"/>
            <w:noWrap/>
            <w:vAlign w:val="bottom"/>
            <w:hideMark/>
          </w:tcPr>
          <w:p w14:paraId="135E7D90"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5.46</w:t>
            </w:r>
          </w:p>
        </w:tc>
      </w:tr>
      <w:tr w:rsidR="00C2190C" w:rsidRPr="008264D0" w14:paraId="20CCE5A1"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47F8432D" w14:textId="24E39D2E" w:rsidR="00C2190C" w:rsidRPr="003548FB" w:rsidRDefault="0086184E" w:rsidP="00C2190C">
            <w:pPr>
              <w:spacing w:after="0" w:line="240" w:lineRule="auto"/>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Incidental Stores Expenses</w:t>
            </w:r>
          </w:p>
        </w:tc>
        <w:tc>
          <w:tcPr>
            <w:tcW w:w="1570" w:type="dxa"/>
            <w:tcBorders>
              <w:top w:val="nil"/>
              <w:left w:val="nil"/>
              <w:bottom w:val="single" w:sz="4" w:space="0" w:color="auto"/>
              <w:right w:val="single" w:sz="4" w:space="0" w:color="auto"/>
            </w:tcBorders>
            <w:shd w:val="clear" w:color="auto" w:fill="auto"/>
            <w:noWrap/>
            <w:vAlign w:val="bottom"/>
            <w:hideMark/>
          </w:tcPr>
          <w:p w14:paraId="1A35E633"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8.22</w:t>
            </w:r>
          </w:p>
        </w:tc>
      </w:tr>
      <w:tr w:rsidR="00C2190C" w:rsidRPr="008264D0" w14:paraId="1C33F09C"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6F9226AE" w14:textId="76C04E39" w:rsidR="00C2190C" w:rsidRPr="003548FB" w:rsidRDefault="0086184E" w:rsidP="00C2190C">
            <w:pPr>
              <w:spacing w:after="0" w:line="240" w:lineRule="auto"/>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 xml:space="preserve">Expenditure Incurred </w:t>
            </w:r>
            <w:r w:rsidR="000A4E01" w:rsidRPr="003548FB">
              <w:rPr>
                <w:rFonts w:ascii="Book Antiqua" w:eastAsia="Times New Roman" w:hAnsi="Book Antiqua" w:cs="Times New Roman"/>
                <w:color w:val="000000"/>
                <w:lang w:val="en-US"/>
              </w:rPr>
              <w:t>on</w:t>
            </w:r>
            <w:r w:rsidRPr="003548FB">
              <w:rPr>
                <w:rFonts w:ascii="Book Antiqua" w:eastAsia="Times New Roman" w:hAnsi="Book Antiqua" w:cs="Times New Roman"/>
                <w:color w:val="000000"/>
                <w:lang w:val="en-US"/>
              </w:rPr>
              <w:t xml:space="preserve"> Consumer Billin</w:t>
            </w:r>
            <w:r w:rsidR="000A4E01">
              <w:rPr>
                <w:rFonts w:ascii="Book Antiqua" w:eastAsia="Times New Roman" w:hAnsi="Book Antiqua" w:cs="Times New Roman"/>
                <w:color w:val="000000"/>
                <w:lang w:val="en-US"/>
              </w:rPr>
              <w:t>g</w:t>
            </w:r>
          </w:p>
        </w:tc>
        <w:tc>
          <w:tcPr>
            <w:tcW w:w="1570" w:type="dxa"/>
            <w:tcBorders>
              <w:top w:val="nil"/>
              <w:left w:val="nil"/>
              <w:bottom w:val="single" w:sz="4" w:space="0" w:color="auto"/>
              <w:right w:val="single" w:sz="4" w:space="0" w:color="auto"/>
            </w:tcBorders>
            <w:shd w:val="clear" w:color="auto" w:fill="auto"/>
            <w:noWrap/>
            <w:vAlign w:val="bottom"/>
            <w:hideMark/>
          </w:tcPr>
          <w:p w14:paraId="54E2CF34" w14:textId="77777777" w:rsidR="00C2190C" w:rsidRPr="003548FB" w:rsidRDefault="00C2190C" w:rsidP="00C2190C">
            <w:pPr>
              <w:spacing w:after="0" w:line="240" w:lineRule="auto"/>
              <w:jc w:val="right"/>
              <w:rPr>
                <w:rFonts w:ascii="Book Antiqua" w:eastAsia="Times New Roman" w:hAnsi="Book Antiqua" w:cs="Times New Roman"/>
                <w:color w:val="000000"/>
                <w:lang w:val="en-US"/>
              </w:rPr>
            </w:pPr>
            <w:r w:rsidRPr="003548FB">
              <w:rPr>
                <w:rFonts w:ascii="Book Antiqua" w:eastAsia="Times New Roman" w:hAnsi="Book Antiqua" w:cs="Times New Roman"/>
                <w:color w:val="000000"/>
                <w:lang w:val="en-US"/>
              </w:rPr>
              <w:t>9.31</w:t>
            </w:r>
          </w:p>
        </w:tc>
      </w:tr>
      <w:tr w:rsidR="00C2190C" w:rsidRPr="008264D0" w14:paraId="3DD38D92" w14:textId="77777777" w:rsidTr="003548FB">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14:paraId="0FA247AC" w14:textId="77777777" w:rsidR="00C2190C" w:rsidRPr="003548FB" w:rsidRDefault="00C2190C" w:rsidP="00C2190C">
            <w:pPr>
              <w:spacing w:after="0" w:line="240" w:lineRule="auto"/>
              <w:rPr>
                <w:rFonts w:ascii="Book Antiqua" w:eastAsia="Times New Roman" w:hAnsi="Book Antiqua" w:cs="Times New Roman"/>
                <w:b/>
                <w:bCs/>
                <w:color w:val="000000"/>
                <w:sz w:val="24"/>
                <w:szCs w:val="24"/>
                <w:lang w:val="en-US"/>
              </w:rPr>
            </w:pPr>
            <w:r w:rsidRPr="003548FB">
              <w:rPr>
                <w:rFonts w:ascii="Book Antiqua" w:eastAsia="Times New Roman" w:hAnsi="Book Antiqua" w:cs="Times New Roman"/>
                <w:b/>
                <w:bCs/>
                <w:color w:val="000000"/>
                <w:sz w:val="24"/>
                <w:szCs w:val="24"/>
                <w:lang w:val="en-US"/>
              </w:rPr>
              <w:t>Total</w:t>
            </w:r>
          </w:p>
        </w:tc>
        <w:tc>
          <w:tcPr>
            <w:tcW w:w="1570" w:type="dxa"/>
            <w:tcBorders>
              <w:top w:val="nil"/>
              <w:left w:val="nil"/>
              <w:bottom w:val="single" w:sz="4" w:space="0" w:color="auto"/>
              <w:right w:val="single" w:sz="4" w:space="0" w:color="auto"/>
            </w:tcBorders>
            <w:shd w:val="clear" w:color="auto" w:fill="auto"/>
            <w:noWrap/>
            <w:vAlign w:val="bottom"/>
            <w:hideMark/>
          </w:tcPr>
          <w:p w14:paraId="5FA45166" w14:textId="77777777" w:rsidR="00C2190C" w:rsidRPr="003548FB" w:rsidRDefault="00C2190C" w:rsidP="00C2190C">
            <w:pPr>
              <w:spacing w:after="0" w:line="240" w:lineRule="auto"/>
              <w:jc w:val="right"/>
              <w:rPr>
                <w:rFonts w:ascii="Book Antiqua" w:eastAsia="Times New Roman" w:hAnsi="Book Antiqua" w:cs="Times New Roman"/>
                <w:b/>
                <w:bCs/>
                <w:color w:val="000000"/>
                <w:sz w:val="24"/>
                <w:szCs w:val="24"/>
                <w:lang w:val="en-US"/>
              </w:rPr>
            </w:pPr>
            <w:r w:rsidRPr="003548FB">
              <w:rPr>
                <w:rFonts w:ascii="Book Antiqua" w:eastAsia="Times New Roman" w:hAnsi="Book Antiqua" w:cs="Times New Roman"/>
                <w:b/>
                <w:bCs/>
                <w:color w:val="000000"/>
                <w:sz w:val="24"/>
                <w:szCs w:val="24"/>
                <w:lang w:val="en-US"/>
              </w:rPr>
              <w:t>27.96</w:t>
            </w:r>
          </w:p>
        </w:tc>
      </w:tr>
    </w:tbl>
    <w:p w14:paraId="651DFFE9" w14:textId="77777777" w:rsidR="00E14856" w:rsidRDefault="00E14856" w:rsidP="00E14856">
      <w:pPr>
        <w:pStyle w:val="ListParagraph"/>
        <w:spacing w:before="240" w:after="240" w:line="276" w:lineRule="auto"/>
        <w:ind w:left="709"/>
        <w:contextualSpacing w:val="0"/>
        <w:jc w:val="both"/>
        <w:rPr>
          <w:rFonts w:ascii="Book Antiqua" w:hAnsi="Book Antiqua" w:cs="Calibri"/>
          <w:b/>
          <w:bCs/>
          <w:color w:val="000000"/>
          <w:sz w:val="24"/>
          <w:szCs w:val="24"/>
          <w:lang w:eastAsia="en-IN"/>
        </w:rPr>
      </w:pPr>
    </w:p>
    <w:p w14:paraId="10D35E27" w14:textId="7EB79D64" w:rsidR="004E15AB" w:rsidRPr="00E14856" w:rsidRDefault="004E15AB" w:rsidP="003548FB">
      <w:pPr>
        <w:pStyle w:val="ListParagraph"/>
        <w:numPr>
          <w:ilvl w:val="0"/>
          <w:numId w:val="5"/>
        </w:numPr>
        <w:tabs>
          <w:tab w:val="num" w:pos="851"/>
        </w:tabs>
        <w:spacing w:before="240" w:after="240" w:line="276" w:lineRule="auto"/>
        <w:ind w:left="709" w:hanging="425"/>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PGVCL should reconcile the amount reflecting in annual accounts for A&amp;G expenses (Rs. 120 Crore) as against the amount claimed in Truing-up Petition (Rs. 175.64 Crore).</w:t>
      </w:r>
      <w:r w:rsidR="00227FA9" w:rsidRPr="00E14856">
        <w:rPr>
          <w:rFonts w:ascii="Book Antiqua" w:hAnsi="Book Antiqua" w:cs="Calibri"/>
          <w:b/>
          <w:bCs/>
          <w:color w:val="000000"/>
          <w:sz w:val="24"/>
          <w:szCs w:val="24"/>
          <w:lang w:eastAsia="en-IN"/>
        </w:rPr>
        <w:t xml:space="preserve"> </w:t>
      </w:r>
    </w:p>
    <w:p w14:paraId="1ED2A318" w14:textId="77777777" w:rsidR="008F7FB0" w:rsidRPr="003548FB" w:rsidRDefault="008F7FB0" w:rsidP="003548FB">
      <w:pPr>
        <w:spacing w:after="240" w:line="312" w:lineRule="auto"/>
        <w:ind w:left="426"/>
        <w:jc w:val="both"/>
        <w:rPr>
          <w:rFonts w:ascii="Book Antiqua" w:hAnsi="Book Antiqua" w:cs="Calibri"/>
          <w:color w:val="000000"/>
          <w:sz w:val="24"/>
          <w:szCs w:val="24"/>
          <w:lang w:eastAsia="en-IN"/>
        </w:rPr>
      </w:pPr>
      <w:r w:rsidRPr="003548FB">
        <w:rPr>
          <w:rFonts w:ascii="Book Antiqua" w:hAnsi="Book Antiqua" w:cs="Calibri"/>
          <w:b/>
          <w:color w:val="000000"/>
          <w:sz w:val="24"/>
          <w:szCs w:val="24"/>
          <w:lang w:eastAsia="en-IN"/>
        </w:rPr>
        <w:t>Compliance: -</w:t>
      </w:r>
      <w:r w:rsidRPr="003548FB">
        <w:rPr>
          <w:rFonts w:ascii="Book Antiqua" w:hAnsi="Book Antiqua" w:cs="Calibri"/>
          <w:color w:val="000000"/>
          <w:sz w:val="24"/>
          <w:szCs w:val="24"/>
          <w:lang w:eastAsia="en-IN"/>
        </w:rPr>
        <w:t xml:space="preserve"> </w:t>
      </w:r>
    </w:p>
    <w:p w14:paraId="0F202BB1" w14:textId="32AF7A94" w:rsidR="008F7FB0" w:rsidRPr="008F7FB0" w:rsidRDefault="008F7FB0" w:rsidP="003548FB">
      <w:pPr>
        <w:spacing w:after="240" w:line="312" w:lineRule="auto"/>
        <w:ind w:left="709"/>
        <w:jc w:val="both"/>
        <w:rPr>
          <w:lang w:val="en-GB"/>
        </w:rPr>
      </w:pPr>
      <w:r w:rsidRPr="003548FB">
        <w:rPr>
          <w:rFonts w:ascii="Book Antiqua" w:hAnsi="Book Antiqua"/>
          <w:sz w:val="24"/>
          <w:szCs w:val="24"/>
          <w:lang w:val="en-GB"/>
        </w:rPr>
        <w:t xml:space="preserve">The Petitioner has not claimed expenses of Rs. 0.36 Crore against CSR out of Rs. 120 Crore as given in Audited Accounts. Additionally, the Petitioner has considered </w:t>
      </w:r>
      <w:r w:rsidR="00385CE4" w:rsidRPr="003548FB">
        <w:rPr>
          <w:rFonts w:ascii="Book Antiqua" w:hAnsi="Book Antiqua"/>
          <w:sz w:val="24"/>
          <w:szCs w:val="24"/>
          <w:lang w:val="en-GB"/>
        </w:rPr>
        <w:t>Expense for Energy &amp; Miscellaneous Losses &amp; Write-off</w:t>
      </w:r>
      <w:r w:rsidRPr="003548FB">
        <w:rPr>
          <w:rFonts w:ascii="Book Antiqua" w:hAnsi="Book Antiqua"/>
          <w:sz w:val="24"/>
          <w:szCs w:val="24"/>
          <w:lang w:val="en-GB"/>
        </w:rPr>
        <w:t xml:space="preserve"> of Rs. </w:t>
      </w:r>
      <w:r w:rsidR="00385CE4" w:rsidRPr="003548FB">
        <w:rPr>
          <w:rFonts w:ascii="Book Antiqua" w:hAnsi="Book Antiqua"/>
          <w:sz w:val="24"/>
          <w:szCs w:val="24"/>
          <w:lang w:val="en-GB"/>
        </w:rPr>
        <w:t>0.50</w:t>
      </w:r>
      <w:r w:rsidRPr="003548FB">
        <w:rPr>
          <w:rFonts w:ascii="Book Antiqua" w:hAnsi="Book Antiqua"/>
          <w:sz w:val="24"/>
          <w:szCs w:val="24"/>
          <w:lang w:val="en-GB"/>
        </w:rPr>
        <w:t xml:space="preserve"> Crore</w:t>
      </w:r>
      <w:r w:rsidR="00385CE4" w:rsidRPr="003548FB">
        <w:rPr>
          <w:rFonts w:ascii="Book Antiqua" w:hAnsi="Book Antiqua"/>
          <w:sz w:val="24"/>
          <w:szCs w:val="24"/>
          <w:lang w:val="en-GB"/>
        </w:rPr>
        <w:t xml:space="preserve"> &amp; Rs. 8.15 Core respectively </w:t>
      </w:r>
      <w:r w:rsidRPr="003548FB">
        <w:rPr>
          <w:rFonts w:ascii="Book Antiqua" w:hAnsi="Book Antiqua"/>
          <w:sz w:val="24"/>
          <w:szCs w:val="24"/>
          <w:lang w:val="en-GB"/>
        </w:rPr>
        <w:t>in Note 33 of Audited Accounts in A&amp;G Expenses</w:t>
      </w:r>
      <w:r w:rsidR="00821B8C" w:rsidRPr="003548FB">
        <w:rPr>
          <w:rFonts w:ascii="Book Antiqua" w:hAnsi="Book Antiqua"/>
          <w:sz w:val="24"/>
          <w:szCs w:val="24"/>
          <w:lang w:val="en-GB"/>
        </w:rPr>
        <w:t xml:space="preserve"> claim</w:t>
      </w:r>
      <w:r w:rsidRPr="003548FB">
        <w:rPr>
          <w:rFonts w:ascii="Book Antiqua" w:hAnsi="Book Antiqua"/>
          <w:sz w:val="24"/>
          <w:szCs w:val="24"/>
          <w:lang w:val="en-GB"/>
        </w:rPr>
        <w:t>. The Hon’ble Commission has allowed these expenses under A&amp;G Expenses in earlier Tariff Orders. Accordingly, reconciliation of A&amp;G Expenses is submitted as shown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9"/>
        <w:gridCol w:w="1970"/>
      </w:tblGrid>
      <w:tr w:rsidR="00385CE4" w:rsidRPr="00C42DB9" w14:paraId="12CFE5C0" w14:textId="77777777" w:rsidTr="003548FB">
        <w:trPr>
          <w:jc w:val="center"/>
        </w:trPr>
        <w:tc>
          <w:tcPr>
            <w:tcW w:w="6799" w:type="dxa"/>
            <w:shd w:val="clear" w:color="auto" w:fill="F4B083" w:themeFill="accent2" w:themeFillTint="99"/>
            <w:vAlign w:val="center"/>
          </w:tcPr>
          <w:p w14:paraId="716EF2FD" w14:textId="77777777" w:rsidR="00385CE4" w:rsidRPr="003548FB" w:rsidRDefault="00385CE4" w:rsidP="000A4E01">
            <w:pPr>
              <w:spacing w:after="0" w:line="312" w:lineRule="auto"/>
              <w:jc w:val="center"/>
              <w:rPr>
                <w:rFonts w:ascii="Book Antiqua" w:hAnsi="Book Antiqua"/>
                <w:sz w:val="24"/>
                <w:szCs w:val="24"/>
                <w:lang w:val="en-GB"/>
              </w:rPr>
            </w:pPr>
            <w:r w:rsidRPr="003548FB">
              <w:rPr>
                <w:rFonts w:ascii="Book Antiqua" w:hAnsi="Book Antiqua"/>
                <w:b/>
                <w:bCs/>
                <w:sz w:val="24"/>
                <w:szCs w:val="24"/>
                <w:lang w:val="en-GB"/>
              </w:rPr>
              <w:t>Particulars</w:t>
            </w:r>
          </w:p>
        </w:tc>
        <w:tc>
          <w:tcPr>
            <w:tcW w:w="1970" w:type="dxa"/>
            <w:shd w:val="clear" w:color="auto" w:fill="F4B083" w:themeFill="accent2" w:themeFillTint="99"/>
            <w:vAlign w:val="center"/>
          </w:tcPr>
          <w:p w14:paraId="486CD90F" w14:textId="77777777" w:rsidR="00385CE4" w:rsidRPr="003548FB" w:rsidRDefault="00385CE4" w:rsidP="000A4E01">
            <w:pPr>
              <w:spacing w:after="0" w:line="312" w:lineRule="auto"/>
              <w:jc w:val="center"/>
              <w:rPr>
                <w:rFonts w:ascii="Book Antiqua" w:hAnsi="Book Antiqua"/>
                <w:sz w:val="24"/>
                <w:szCs w:val="24"/>
                <w:lang w:val="en-GB"/>
              </w:rPr>
            </w:pPr>
            <w:r w:rsidRPr="003548FB">
              <w:rPr>
                <w:rFonts w:ascii="Book Antiqua" w:hAnsi="Book Antiqua"/>
                <w:b/>
                <w:bCs/>
                <w:sz w:val="24"/>
                <w:szCs w:val="24"/>
                <w:lang w:val="en-GB"/>
              </w:rPr>
              <w:t>Amount (Rs. Crore)</w:t>
            </w:r>
          </w:p>
        </w:tc>
      </w:tr>
      <w:tr w:rsidR="00385CE4" w:rsidRPr="00C42DB9" w14:paraId="0D68FBEF" w14:textId="77777777" w:rsidTr="003548FB">
        <w:trPr>
          <w:jc w:val="center"/>
        </w:trPr>
        <w:tc>
          <w:tcPr>
            <w:tcW w:w="6799" w:type="dxa"/>
          </w:tcPr>
          <w:p w14:paraId="4CADAD4C" w14:textId="77777777" w:rsidR="00385CE4" w:rsidRPr="003548FB" w:rsidRDefault="00385CE4" w:rsidP="000A4E01">
            <w:pPr>
              <w:spacing w:after="0" w:line="312" w:lineRule="auto"/>
              <w:jc w:val="both"/>
              <w:rPr>
                <w:rFonts w:ascii="Book Antiqua" w:hAnsi="Book Antiqua"/>
                <w:sz w:val="24"/>
                <w:szCs w:val="24"/>
                <w:lang w:val="en-GB"/>
              </w:rPr>
            </w:pPr>
            <w:r w:rsidRPr="003548FB">
              <w:rPr>
                <w:rFonts w:ascii="Book Antiqua" w:hAnsi="Book Antiqua"/>
                <w:sz w:val="24"/>
                <w:szCs w:val="24"/>
                <w:lang w:val="en-GB"/>
              </w:rPr>
              <w:t>A&amp;G Expenses as per Audited Accounts</w:t>
            </w:r>
          </w:p>
        </w:tc>
        <w:tc>
          <w:tcPr>
            <w:tcW w:w="1970" w:type="dxa"/>
          </w:tcPr>
          <w:p w14:paraId="3DDE1F71" w14:textId="12517BC4" w:rsidR="00385CE4" w:rsidRPr="003548FB" w:rsidRDefault="00385CE4" w:rsidP="00DB6F82">
            <w:pPr>
              <w:spacing w:after="0" w:line="312" w:lineRule="auto"/>
              <w:jc w:val="right"/>
              <w:rPr>
                <w:rFonts w:ascii="Book Antiqua" w:hAnsi="Book Antiqua"/>
                <w:sz w:val="24"/>
                <w:szCs w:val="24"/>
                <w:lang w:val="en-GB"/>
              </w:rPr>
            </w:pPr>
            <w:r w:rsidRPr="003548FB">
              <w:rPr>
                <w:rFonts w:ascii="Book Antiqua" w:hAnsi="Book Antiqua"/>
                <w:sz w:val="24"/>
                <w:szCs w:val="24"/>
                <w:lang w:val="en-GB"/>
              </w:rPr>
              <w:t>120</w:t>
            </w:r>
            <w:r w:rsidR="00DB6F82">
              <w:rPr>
                <w:rFonts w:ascii="Book Antiqua" w:hAnsi="Book Antiqua"/>
                <w:sz w:val="24"/>
                <w:szCs w:val="24"/>
                <w:lang w:val="en-GB"/>
              </w:rPr>
              <w:t>.00</w:t>
            </w:r>
          </w:p>
        </w:tc>
      </w:tr>
      <w:tr w:rsidR="00385CE4" w:rsidRPr="00C42DB9" w14:paraId="68F1DBDD" w14:textId="77777777" w:rsidTr="003548FB">
        <w:trPr>
          <w:jc w:val="center"/>
        </w:trPr>
        <w:tc>
          <w:tcPr>
            <w:tcW w:w="6799" w:type="dxa"/>
          </w:tcPr>
          <w:p w14:paraId="0F95B70D" w14:textId="77777777" w:rsidR="00385CE4" w:rsidRPr="003548FB" w:rsidRDefault="00385CE4" w:rsidP="000A4E01">
            <w:pPr>
              <w:spacing w:after="0" w:line="312" w:lineRule="auto"/>
              <w:jc w:val="both"/>
              <w:rPr>
                <w:rFonts w:ascii="Book Antiqua" w:hAnsi="Book Antiqua"/>
                <w:sz w:val="24"/>
                <w:szCs w:val="24"/>
                <w:lang w:val="en-GB"/>
              </w:rPr>
            </w:pPr>
            <w:r w:rsidRPr="003548FB">
              <w:rPr>
                <w:rFonts w:ascii="Book Antiqua" w:hAnsi="Book Antiqua"/>
                <w:sz w:val="24"/>
                <w:szCs w:val="24"/>
                <w:lang w:val="en-GB"/>
              </w:rPr>
              <w:t>LESS: Expenses towards Corporate Social Responsibility (CSR)</w:t>
            </w:r>
          </w:p>
        </w:tc>
        <w:tc>
          <w:tcPr>
            <w:tcW w:w="1970" w:type="dxa"/>
          </w:tcPr>
          <w:p w14:paraId="7D9C1C2D" w14:textId="69B78ED6" w:rsidR="00385CE4" w:rsidRPr="003548FB" w:rsidRDefault="00385CE4" w:rsidP="00DB6F82">
            <w:pPr>
              <w:spacing w:after="0" w:line="312" w:lineRule="auto"/>
              <w:jc w:val="right"/>
              <w:rPr>
                <w:rFonts w:ascii="Book Antiqua" w:hAnsi="Book Antiqua"/>
                <w:sz w:val="24"/>
                <w:szCs w:val="24"/>
                <w:lang w:val="en-GB"/>
              </w:rPr>
            </w:pPr>
            <w:r w:rsidRPr="003548FB">
              <w:rPr>
                <w:rFonts w:ascii="Book Antiqua" w:hAnsi="Book Antiqua"/>
                <w:sz w:val="24"/>
                <w:szCs w:val="24"/>
                <w:lang w:val="en-GB"/>
              </w:rPr>
              <w:t>(0.36)</w:t>
            </w:r>
          </w:p>
        </w:tc>
      </w:tr>
      <w:tr w:rsidR="00385CE4" w:rsidRPr="00C42DB9" w14:paraId="3834FA81" w14:textId="77777777" w:rsidTr="003548FB">
        <w:trPr>
          <w:jc w:val="center"/>
        </w:trPr>
        <w:tc>
          <w:tcPr>
            <w:tcW w:w="6799" w:type="dxa"/>
          </w:tcPr>
          <w:p w14:paraId="218C8E52" w14:textId="2F378DE2" w:rsidR="00385CE4" w:rsidRPr="003548FB" w:rsidRDefault="00385CE4" w:rsidP="000A4E01">
            <w:pPr>
              <w:spacing w:after="0" w:line="312" w:lineRule="auto"/>
              <w:jc w:val="both"/>
              <w:rPr>
                <w:rFonts w:ascii="Book Antiqua" w:hAnsi="Book Antiqua"/>
                <w:sz w:val="24"/>
                <w:szCs w:val="24"/>
                <w:lang w:val="en-GB"/>
              </w:rPr>
            </w:pPr>
            <w:r w:rsidRPr="003548FB">
              <w:rPr>
                <w:rFonts w:ascii="Book Antiqua" w:hAnsi="Book Antiqua"/>
                <w:sz w:val="24"/>
                <w:szCs w:val="24"/>
                <w:lang w:val="en-GB"/>
              </w:rPr>
              <w:t>ADD: Miscellaneous Expenses &amp; Miscellaneous Losses &amp; Write-offs</w:t>
            </w:r>
          </w:p>
        </w:tc>
        <w:tc>
          <w:tcPr>
            <w:tcW w:w="1970" w:type="dxa"/>
          </w:tcPr>
          <w:p w14:paraId="283C9BE2" w14:textId="7129CAD2" w:rsidR="00385CE4" w:rsidRPr="003548FB" w:rsidRDefault="00385CE4" w:rsidP="00DB6F82">
            <w:pPr>
              <w:spacing w:after="0" w:line="312" w:lineRule="auto"/>
              <w:jc w:val="right"/>
              <w:rPr>
                <w:rFonts w:ascii="Book Antiqua" w:hAnsi="Book Antiqua"/>
                <w:sz w:val="24"/>
                <w:szCs w:val="24"/>
                <w:lang w:val="en-GB"/>
              </w:rPr>
            </w:pPr>
            <w:r w:rsidRPr="003548FB">
              <w:rPr>
                <w:rFonts w:ascii="Book Antiqua" w:hAnsi="Book Antiqua"/>
                <w:sz w:val="24"/>
                <w:szCs w:val="24"/>
                <w:lang w:val="en-GB"/>
              </w:rPr>
              <w:t>8.65</w:t>
            </w:r>
          </w:p>
        </w:tc>
      </w:tr>
      <w:tr w:rsidR="00385CE4" w:rsidRPr="00C42DB9" w14:paraId="3DC9A4A6" w14:textId="77777777" w:rsidTr="003548FB">
        <w:trPr>
          <w:jc w:val="center"/>
        </w:trPr>
        <w:tc>
          <w:tcPr>
            <w:tcW w:w="6799" w:type="dxa"/>
          </w:tcPr>
          <w:p w14:paraId="637AF2B0" w14:textId="1102F259" w:rsidR="00385CE4" w:rsidRPr="003548FB" w:rsidRDefault="00385CE4" w:rsidP="000A4E01">
            <w:pPr>
              <w:spacing w:after="0" w:line="312" w:lineRule="auto"/>
              <w:jc w:val="both"/>
              <w:rPr>
                <w:rFonts w:ascii="Book Antiqua" w:hAnsi="Book Antiqua"/>
                <w:sz w:val="24"/>
                <w:szCs w:val="24"/>
                <w:lang w:val="en-GB"/>
              </w:rPr>
            </w:pPr>
            <w:r w:rsidRPr="003548FB">
              <w:rPr>
                <w:rFonts w:ascii="Book Antiqua" w:hAnsi="Book Antiqua"/>
                <w:sz w:val="24"/>
                <w:szCs w:val="24"/>
                <w:lang w:val="en-GB"/>
              </w:rPr>
              <w:t>ADD: Expense Capitalised</w:t>
            </w:r>
            <w:r w:rsidR="00C42DB9">
              <w:rPr>
                <w:rFonts w:ascii="Book Antiqua" w:hAnsi="Book Antiqua"/>
                <w:sz w:val="24"/>
                <w:szCs w:val="24"/>
                <w:lang w:val="en-GB"/>
              </w:rPr>
              <w:t xml:space="preserve"> *</w:t>
            </w:r>
          </w:p>
        </w:tc>
        <w:tc>
          <w:tcPr>
            <w:tcW w:w="1970" w:type="dxa"/>
          </w:tcPr>
          <w:p w14:paraId="7EBD433E" w14:textId="3D149531" w:rsidR="00385CE4" w:rsidRPr="003548FB" w:rsidRDefault="00385CE4" w:rsidP="00DB6F82">
            <w:pPr>
              <w:spacing w:after="0" w:line="312" w:lineRule="auto"/>
              <w:jc w:val="right"/>
              <w:rPr>
                <w:rFonts w:ascii="Book Antiqua" w:hAnsi="Book Antiqua"/>
                <w:sz w:val="24"/>
                <w:szCs w:val="24"/>
                <w:lang w:val="en-GB"/>
              </w:rPr>
            </w:pPr>
            <w:r w:rsidRPr="003548FB">
              <w:rPr>
                <w:rFonts w:ascii="Book Antiqua" w:hAnsi="Book Antiqua"/>
                <w:sz w:val="24"/>
                <w:szCs w:val="24"/>
                <w:lang w:val="en-GB"/>
              </w:rPr>
              <w:t>47</w:t>
            </w:r>
            <w:r w:rsidR="005274C5" w:rsidRPr="003548FB">
              <w:rPr>
                <w:rFonts w:ascii="Book Antiqua" w:hAnsi="Book Antiqua"/>
                <w:sz w:val="24"/>
                <w:szCs w:val="24"/>
                <w:lang w:val="en-GB"/>
              </w:rPr>
              <w:t>.35</w:t>
            </w:r>
          </w:p>
        </w:tc>
      </w:tr>
      <w:tr w:rsidR="00385CE4" w:rsidRPr="00C42DB9" w14:paraId="72F1C012" w14:textId="77777777" w:rsidTr="003548FB">
        <w:trPr>
          <w:jc w:val="center"/>
        </w:trPr>
        <w:tc>
          <w:tcPr>
            <w:tcW w:w="6799" w:type="dxa"/>
          </w:tcPr>
          <w:p w14:paraId="7BBE4958" w14:textId="77777777" w:rsidR="00385CE4" w:rsidRPr="003548FB" w:rsidRDefault="00385CE4" w:rsidP="000A4E01">
            <w:pPr>
              <w:spacing w:after="0" w:line="312" w:lineRule="auto"/>
              <w:jc w:val="both"/>
              <w:rPr>
                <w:rFonts w:ascii="Book Antiqua" w:hAnsi="Book Antiqua"/>
                <w:sz w:val="24"/>
                <w:szCs w:val="24"/>
                <w:lang w:val="en-GB"/>
              </w:rPr>
            </w:pPr>
            <w:r w:rsidRPr="003548FB">
              <w:rPr>
                <w:rFonts w:ascii="Book Antiqua" w:hAnsi="Book Antiqua"/>
                <w:sz w:val="24"/>
                <w:szCs w:val="24"/>
                <w:lang w:val="en-GB"/>
              </w:rPr>
              <w:t>A&amp;G Expenses claimed in the Petition</w:t>
            </w:r>
          </w:p>
        </w:tc>
        <w:tc>
          <w:tcPr>
            <w:tcW w:w="1970" w:type="dxa"/>
          </w:tcPr>
          <w:p w14:paraId="4E10BB64" w14:textId="5676AB51" w:rsidR="00385CE4" w:rsidRPr="003548FB" w:rsidRDefault="00385CE4" w:rsidP="00DB6F82">
            <w:pPr>
              <w:spacing w:after="0" w:line="312" w:lineRule="auto"/>
              <w:jc w:val="right"/>
              <w:rPr>
                <w:rFonts w:ascii="Book Antiqua" w:hAnsi="Book Antiqua"/>
                <w:sz w:val="24"/>
                <w:szCs w:val="24"/>
                <w:lang w:val="en-GB"/>
              </w:rPr>
            </w:pPr>
            <w:r w:rsidRPr="003548FB">
              <w:rPr>
                <w:rFonts w:ascii="Book Antiqua" w:hAnsi="Book Antiqua"/>
                <w:sz w:val="24"/>
                <w:szCs w:val="24"/>
                <w:lang w:val="en-GB"/>
              </w:rPr>
              <w:t>175.64</w:t>
            </w:r>
          </w:p>
        </w:tc>
      </w:tr>
    </w:tbl>
    <w:p w14:paraId="3C5E34E2" w14:textId="4AEF6DC7" w:rsidR="00C42DB9" w:rsidRDefault="00C42DB9" w:rsidP="00C42DB9">
      <w:pPr>
        <w:spacing w:after="120" w:line="312" w:lineRule="auto"/>
        <w:ind w:left="270"/>
        <w:jc w:val="both"/>
        <w:rPr>
          <w:rFonts w:ascii="Book Antiqua" w:hAnsi="Book Antiqua"/>
          <w:i/>
          <w:iCs/>
          <w:lang w:val="en-GB"/>
        </w:rPr>
      </w:pPr>
      <w:r w:rsidRPr="00BC54EC">
        <w:rPr>
          <w:rFonts w:ascii="Book Antiqua" w:hAnsi="Book Antiqua"/>
          <w:i/>
          <w:iCs/>
          <w:lang w:val="en-GB"/>
        </w:rPr>
        <w:t>* Considered separately under ‘Other Expenses Capitalised’ of Rs. 2</w:t>
      </w:r>
      <w:r>
        <w:rPr>
          <w:rFonts w:ascii="Book Antiqua" w:hAnsi="Book Antiqua"/>
          <w:i/>
          <w:iCs/>
          <w:lang w:val="en-GB"/>
        </w:rPr>
        <w:t>99</w:t>
      </w:r>
      <w:r w:rsidRPr="00BC54EC">
        <w:rPr>
          <w:rFonts w:ascii="Book Antiqua" w:hAnsi="Book Antiqua"/>
          <w:i/>
          <w:iCs/>
          <w:lang w:val="en-GB"/>
        </w:rPr>
        <w:t>.</w:t>
      </w:r>
      <w:r>
        <w:rPr>
          <w:rFonts w:ascii="Book Antiqua" w:hAnsi="Book Antiqua"/>
          <w:i/>
          <w:iCs/>
          <w:lang w:val="en-GB"/>
        </w:rPr>
        <w:t>11</w:t>
      </w:r>
      <w:r w:rsidRPr="00BC54EC">
        <w:rPr>
          <w:rFonts w:ascii="Book Antiqua" w:hAnsi="Book Antiqua"/>
          <w:i/>
          <w:iCs/>
          <w:lang w:val="en-GB"/>
        </w:rPr>
        <w:t xml:space="preserve"> Crore. Hence, added back in computation of Employee Expenses.</w:t>
      </w:r>
    </w:p>
    <w:p w14:paraId="5E5346DB" w14:textId="77777777" w:rsidR="00E14856" w:rsidRPr="00BC54EC" w:rsidRDefault="00E14856" w:rsidP="00C42DB9">
      <w:pPr>
        <w:spacing w:after="120" w:line="312" w:lineRule="auto"/>
        <w:ind w:left="270"/>
        <w:jc w:val="both"/>
        <w:rPr>
          <w:rFonts w:ascii="Book Antiqua" w:hAnsi="Book Antiqua"/>
          <w:i/>
          <w:iCs/>
          <w:lang w:val="en-GB"/>
        </w:rPr>
      </w:pPr>
    </w:p>
    <w:p w14:paraId="25E2AC6A" w14:textId="77777777" w:rsidR="00DA0B3F" w:rsidRPr="00183F08"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PGVCL should clarify whether it has claimed the expenses of Rs. 0.36 crore against Corporate Social Responsibility (CSR) under A&amp;G expenses.</w:t>
      </w:r>
      <w:r w:rsidR="00227FA9" w:rsidRPr="00183F08">
        <w:rPr>
          <w:rFonts w:ascii="Book Antiqua" w:hAnsi="Book Antiqua" w:cs="Calibri"/>
          <w:b/>
          <w:bCs/>
          <w:color w:val="000000"/>
          <w:sz w:val="24"/>
          <w:szCs w:val="24"/>
          <w:lang w:eastAsia="en-IN"/>
        </w:rPr>
        <w:t xml:space="preserve"> </w:t>
      </w:r>
    </w:p>
    <w:p w14:paraId="17CFC26E" w14:textId="3BD2180D" w:rsidR="004E15AB" w:rsidRDefault="00DA0B3F" w:rsidP="003548FB">
      <w:pPr>
        <w:pStyle w:val="ListParagraph"/>
        <w:spacing w:after="240" w:line="276" w:lineRule="auto"/>
        <w:ind w:left="709"/>
        <w:contextualSpacing w:val="0"/>
        <w:jc w:val="both"/>
        <w:rPr>
          <w:rFonts w:ascii="Book Antiqua" w:hAnsi="Book Antiqua"/>
          <w:sz w:val="24"/>
          <w:szCs w:val="24"/>
          <w:lang w:val="en-GB"/>
        </w:rPr>
      </w:pPr>
      <w:r w:rsidRPr="003548FB">
        <w:rPr>
          <w:rFonts w:ascii="Book Antiqua" w:hAnsi="Book Antiqua" w:cs="Calibri"/>
          <w:b/>
          <w:bCs/>
          <w:color w:val="000000"/>
          <w:sz w:val="24"/>
          <w:szCs w:val="24"/>
          <w:lang w:eastAsia="en-IN"/>
        </w:rPr>
        <w:t xml:space="preserve">Compliance: </w:t>
      </w:r>
      <w:r w:rsidR="000A6BBE" w:rsidRPr="003548FB">
        <w:rPr>
          <w:rFonts w:ascii="Book Antiqua" w:hAnsi="Book Antiqua" w:cs="Calibri"/>
          <w:b/>
          <w:bCs/>
          <w:color w:val="000000"/>
          <w:sz w:val="24"/>
          <w:szCs w:val="24"/>
          <w:lang w:eastAsia="en-IN"/>
        </w:rPr>
        <w:t>-</w:t>
      </w:r>
      <w:r w:rsidR="000A6BBE">
        <w:rPr>
          <w:rFonts w:ascii="Book Antiqua" w:hAnsi="Book Antiqua" w:cs="Calibri"/>
          <w:color w:val="000000"/>
          <w:sz w:val="24"/>
          <w:szCs w:val="24"/>
          <w:lang w:eastAsia="en-IN"/>
        </w:rPr>
        <w:t xml:space="preserve"> </w:t>
      </w:r>
      <w:r w:rsidR="000A6BBE">
        <w:rPr>
          <w:rFonts w:ascii="Book Antiqua" w:hAnsi="Book Antiqua"/>
          <w:sz w:val="24"/>
          <w:szCs w:val="24"/>
          <w:lang w:val="en-GB"/>
        </w:rPr>
        <w:t>PGVCL has not claimed expense against CSR booked under A&amp;G Expense.</w:t>
      </w:r>
    </w:p>
    <w:p w14:paraId="05F1720F" w14:textId="77777777" w:rsidR="00E14856" w:rsidRPr="003548FB" w:rsidRDefault="00E14856" w:rsidP="003548FB">
      <w:pPr>
        <w:pStyle w:val="ListParagraph"/>
        <w:spacing w:after="240" w:line="276" w:lineRule="auto"/>
        <w:ind w:left="709"/>
        <w:contextualSpacing w:val="0"/>
        <w:jc w:val="both"/>
        <w:rPr>
          <w:rFonts w:ascii="Book Antiqua" w:hAnsi="Book Antiqua" w:cs="Calibri"/>
          <w:color w:val="000000"/>
          <w:sz w:val="24"/>
          <w:szCs w:val="24"/>
          <w:lang w:eastAsia="en-IN"/>
        </w:rPr>
      </w:pPr>
    </w:p>
    <w:p w14:paraId="47184C21" w14:textId="77777777" w:rsidR="000A6BBE" w:rsidRPr="00183F08" w:rsidRDefault="004E15AB" w:rsidP="003548FB">
      <w:pPr>
        <w:pStyle w:val="ListParagraph"/>
        <w:numPr>
          <w:ilvl w:val="0"/>
          <w:numId w:val="5"/>
        </w:numPr>
        <w:tabs>
          <w:tab w:val="num" w:pos="851"/>
        </w:tabs>
        <w:spacing w:after="240" w:line="276" w:lineRule="auto"/>
        <w:ind w:left="709" w:hanging="425"/>
        <w:contextualSpacing w:val="0"/>
        <w:jc w:val="both"/>
        <w:rPr>
          <w:rFonts w:cs="Calibri"/>
          <w:b/>
          <w:bCs/>
          <w:i/>
          <w:iCs/>
          <w:color w:val="000000"/>
          <w:lang w:eastAsia="en-IN"/>
        </w:rPr>
      </w:pPr>
      <w:r w:rsidRPr="00183F08">
        <w:rPr>
          <w:rFonts w:ascii="Book Antiqua" w:hAnsi="Book Antiqua" w:cs="Calibri"/>
          <w:b/>
          <w:bCs/>
          <w:color w:val="000000"/>
          <w:sz w:val="24"/>
          <w:szCs w:val="24"/>
          <w:lang w:eastAsia="en-IN"/>
        </w:rPr>
        <w:t>PGVCL should submit head/</w:t>
      </w:r>
      <w:bookmarkStart w:id="7" w:name="_Hlk28954131"/>
      <w:r w:rsidRPr="00183F08">
        <w:rPr>
          <w:rFonts w:ascii="Book Antiqua" w:hAnsi="Book Antiqua" w:cs="Calibri"/>
          <w:b/>
          <w:bCs/>
          <w:color w:val="000000"/>
          <w:sz w:val="24"/>
          <w:szCs w:val="24"/>
          <w:lang w:eastAsia="en-IN"/>
        </w:rPr>
        <w:t>sub-head wise reasoning for increase in A&amp;G expenses as compared</w:t>
      </w:r>
      <w:bookmarkEnd w:id="7"/>
      <w:r w:rsidRPr="00183F08">
        <w:rPr>
          <w:rFonts w:ascii="Book Antiqua" w:hAnsi="Book Antiqua" w:cs="Calibri"/>
          <w:b/>
          <w:bCs/>
          <w:color w:val="000000"/>
          <w:sz w:val="24"/>
          <w:szCs w:val="24"/>
          <w:lang w:eastAsia="en-IN"/>
        </w:rPr>
        <w:t xml:space="preserve"> to approved (Rs. 132.74 Crore) and as compared to the amount claimed in Truing-up of FY 2017-18.</w:t>
      </w:r>
      <w:r w:rsidR="00227FA9" w:rsidRPr="00183F08">
        <w:rPr>
          <w:rFonts w:ascii="Book Antiqua" w:hAnsi="Book Antiqua" w:cs="Calibri"/>
          <w:b/>
          <w:bCs/>
          <w:color w:val="000000"/>
          <w:sz w:val="24"/>
          <w:szCs w:val="24"/>
          <w:lang w:eastAsia="en-IN"/>
        </w:rPr>
        <w:t xml:space="preserve"> </w:t>
      </w:r>
    </w:p>
    <w:p w14:paraId="3E3C4445" w14:textId="77777777" w:rsidR="0006470B" w:rsidRDefault="0024229B" w:rsidP="0006470B">
      <w:pPr>
        <w:ind w:left="709"/>
        <w:jc w:val="both"/>
        <w:rPr>
          <w:rFonts w:ascii="Book Antiqua" w:hAnsi="Book Antiqua" w:cs="Calibri"/>
          <w:b/>
          <w:bCs/>
          <w:i/>
          <w:iCs/>
          <w:color w:val="000000"/>
          <w:sz w:val="24"/>
          <w:szCs w:val="24"/>
          <w:lang w:eastAsia="en-IN"/>
        </w:rPr>
      </w:pPr>
      <w:r w:rsidRPr="005E789C">
        <w:rPr>
          <w:rFonts w:ascii="Book Antiqua" w:hAnsi="Book Antiqua" w:cs="Calibri"/>
          <w:b/>
          <w:bCs/>
          <w:i/>
          <w:iCs/>
          <w:color w:val="000000"/>
          <w:sz w:val="24"/>
          <w:szCs w:val="24"/>
          <w:lang w:eastAsia="en-IN"/>
        </w:rPr>
        <w:t>Compliance: -</w:t>
      </w:r>
      <w:r w:rsidR="000A6BBE">
        <w:rPr>
          <w:rFonts w:ascii="Book Antiqua" w:hAnsi="Book Antiqua" w:cs="Calibri"/>
          <w:b/>
          <w:bCs/>
          <w:i/>
          <w:iCs/>
          <w:color w:val="000000"/>
          <w:sz w:val="24"/>
          <w:szCs w:val="24"/>
          <w:lang w:eastAsia="en-IN"/>
        </w:rPr>
        <w:t xml:space="preserve"> </w:t>
      </w:r>
    </w:p>
    <w:p w14:paraId="576C6012" w14:textId="4E89F56F" w:rsidR="0006470B" w:rsidRDefault="0006470B" w:rsidP="0098075E">
      <w:pPr>
        <w:ind w:left="709"/>
        <w:jc w:val="both"/>
        <w:rPr>
          <w:rFonts w:ascii="Book Antiqua" w:hAnsi="Book Antiqua"/>
          <w:color w:val="000000"/>
          <w:sz w:val="24"/>
          <w:szCs w:val="24"/>
        </w:rPr>
      </w:pPr>
      <w:r w:rsidRPr="0006470B">
        <w:rPr>
          <w:rFonts w:ascii="Book Antiqua" w:hAnsi="Book Antiqua"/>
          <w:color w:val="000000"/>
          <w:sz w:val="24"/>
          <w:szCs w:val="24"/>
        </w:rPr>
        <w:t>The main reason for increase in A</w:t>
      </w:r>
      <w:r>
        <w:rPr>
          <w:rFonts w:ascii="Book Antiqua" w:hAnsi="Book Antiqua"/>
          <w:color w:val="000000"/>
          <w:sz w:val="24"/>
          <w:szCs w:val="24"/>
        </w:rPr>
        <w:t>&amp;G</w:t>
      </w:r>
      <w:r w:rsidRPr="0006470B">
        <w:rPr>
          <w:rFonts w:ascii="Book Antiqua" w:hAnsi="Book Antiqua"/>
          <w:color w:val="000000"/>
          <w:sz w:val="24"/>
          <w:szCs w:val="24"/>
        </w:rPr>
        <w:t xml:space="preserve"> expenditure is due to increase in security expenditure from 20 crores in 2016-17 to 25 crores in</w:t>
      </w:r>
      <w:r>
        <w:rPr>
          <w:rFonts w:ascii="Book Antiqua" w:hAnsi="Book Antiqua"/>
          <w:color w:val="000000"/>
          <w:sz w:val="24"/>
          <w:szCs w:val="24"/>
        </w:rPr>
        <w:t xml:space="preserve"> </w:t>
      </w:r>
      <w:r w:rsidRPr="0006470B">
        <w:rPr>
          <w:rFonts w:ascii="Book Antiqua" w:hAnsi="Book Antiqua"/>
          <w:color w:val="000000"/>
          <w:sz w:val="24"/>
          <w:szCs w:val="24"/>
        </w:rPr>
        <w:t>2017-18 which has</w:t>
      </w:r>
      <w:r>
        <w:rPr>
          <w:rFonts w:ascii="Book Antiqua" w:hAnsi="Book Antiqua"/>
          <w:color w:val="000000"/>
          <w:sz w:val="24"/>
          <w:szCs w:val="24"/>
        </w:rPr>
        <w:t xml:space="preserve"> </w:t>
      </w:r>
      <w:r w:rsidRPr="0006470B">
        <w:rPr>
          <w:rFonts w:ascii="Book Antiqua" w:hAnsi="Book Antiqua"/>
          <w:color w:val="000000"/>
          <w:sz w:val="24"/>
          <w:szCs w:val="24"/>
        </w:rPr>
        <w:t>increased to 30 crores in</w:t>
      </w:r>
      <w:r w:rsidR="00AF6B9A">
        <w:rPr>
          <w:rFonts w:ascii="Book Antiqua" w:hAnsi="Book Antiqua"/>
          <w:color w:val="000000"/>
          <w:sz w:val="24"/>
          <w:szCs w:val="24"/>
        </w:rPr>
        <w:t xml:space="preserve"> FY 20</w:t>
      </w:r>
      <w:r w:rsidRPr="0006470B">
        <w:rPr>
          <w:rFonts w:ascii="Book Antiqua" w:hAnsi="Book Antiqua"/>
          <w:color w:val="000000"/>
          <w:sz w:val="24"/>
          <w:szCs w:val="24"/>
        </w:rPr>
        <w:t>18-19.</w:t>
      </w:r>
      <w:r w:rsidR="0098075E">
        <w:rPr>
          <w:rFonts w:ascii="Book Antiqua" w:hAnsi="Book Antiqua"/>
          <w:color w:val="000000"/>
          <w:sz w:val="24"/>
          <w:szCs w:val="24"/>
        </w:rPr>
        <w:t xml:space="preserve"> This variation in Security expense is due </w:t>
      </w:r>
      <w:r w:rsidR="0098075E" w:rsidRPr="0098075E">
        <w:rPr>
          <w:rFonts w:ascii="Book Antiqua" w:hAnsi="Book Antiqua"/>
          <w:color w:val="000000"/>
          <w:sz w:val="24"/>
          <w:szCs w:val="24"/>
        </w:rPr>
        <w:t>to increase in nos. of guards as well as increase in DGR rate due to time to time revision of DGR rate by government.</w:t>
      </w:r>
      <w:r w:rsidR="0098075E">
        <w:rPr>
          <w:rFonts w:ascii="Book Antiqua" w:hAnsi="Book Antiqua"/>
          <w:color w:val="000000"/>
          <w:sz w:val="24"/>
          <w:szCs w:val="24"/>
        </w:rPr>
        <w:t xml:space="preserve"> </w:t>
      </w:r>
      <w:r w:rsidR="00AF6B9A">
        <w:rPr>
          <w:rFonts w:ascii="Book Antiqua" w:hAnsi="Book Antiqua"/>
          <w:color w:val="000000"/>
          <w:sz w:val="24"/>
          <w:szCs w:val="24"/>
        </w:rPr>
        <w:t>F</w:t>
      </w:r>
      <w:r w:rsidRPr="0006470B">
        <w:rPr>
          <w:rFonts w:ascii="Book Antiqua" w:hAnsi="Book Antiqua"/>
          <w:color w:val="000000"/>
          <w:sz w:val="24"/>
          <w:szCs w:val="24"/>
        </w:rPr>
        <w:t>urther</w:t>
      </w:r>
      <w:r w:rsidR="0098075E">
        <w:rPr>
          <w:rFonts w:ascii="Book Antiqua" w:hAnsi="Book Antiqua"/>
          <w:color w:val="000000"/>
          <w:sz w:val="24"/>
          <w:szCs w:val="24"/>
        </w:rPr>
        <w:t>,</w:t>
      </w:r>
      <w:r w:rsidRPr="0006470B">
        <w:rPr>
          <w:rFonts w:ascii="Book Antiqua" w:hAnsi="Book Antiqua"/>
          <w:color w:val="000000"/>
          <w:sz w:val="24"/>
          <w:szCs w:val="24"/>
        </w:rPr>
        <w:t xml:space="preserve"> vehicle hiring exp</w:t>
      </w:r>
      <w:r w:rsidR="009905E4">
        <w:rPr>
          <w:rFonts w:ascii="Book Antiqua" w:hAnsi="Book Antiqua"/>
          <w:color w:val="000000"/>
          <w:sz w:val="24"/>
          <w:szCs w:val="24"/>
        </w:rPr>
        <w:t>ense</w:t>
      </w:r>
      <w:r w:rsidRPr="0006470B">
        <w:rPr>
          <w:rFonts w:ascii="Book Antiqua" w:hAnsi="Book Antiqua"/>
          <w:color w:val="000000"/>
          <w:sz w:val="24"/>
          <w:szCs w:val="24"/>
        </w:rPr>
        <w:t xml:space="preserve"> </w:t>
      </w:r>
      <w:r w:rsidR="009905E4">
        <w:rPr>
          <w:rFonts w:ascii="Book Antiqua" w:hAnsi="Book Antiqua"/>
          <w:color w:val="000000"/>
          <w:sz w:val="24"/>
          <w:szCs w:val="24"/>
        </w:rPr>
        <w:t xml:space="preserve">has increased from Rs. </w:t>
      </w:r>
      <w:r w:rsidRPr="0006470B">
        <w:rPr>
          <w:rFonts w:ascii="Book Antiqua" w:hAnsi="Book Antiqua"/>
          <w:color w:val="000000"/>
          <w:sz w:val="24"/>
          <w:szCs w:val="24"/>
        </w:rPr>
        <w:t>4.33 crore in 2016-17 to 14.49 cr</w:t>
      </w:r>
      <w:r w:rsidR="000A4E01">
        <w:rPr>
          <w:rFonts w:ascii="Book Antiqua" w:hAnsi="Book Antiqua"/>
          <w:color w:val="000000"/>
          <w:sz w:val="24"/>
          <w:szCs w:val="24"/>
        </w:rPr>
        <w:t>ore</w:t>
      </w:r>
      <w:r w:rsidRPr="0006470B">
        <w:rPr>
          <w:rFonts w:ascii="Book Antiqua" w:hAnsi="Book Antiqua"/>
          <w:color w:val="000000"/>
          <w:sz w:val="24"/>
          <w:szCs w:val="24"/>
        </w:rPr>
        <w:t xml:space="preserve"> in 2018-19</w:t>
      </w:r>
      <w:r w:rsidR="0098075E">
        <w:rPr>
          <w:rFonts w:ascii="Book Antiqua" w:hAnsi="Book Antiqua"/>
          <w:color w:val="000000"/>
          <w:sz w:val="24"/>
          <w:szCs w:val="24"/>
        </w:rPr>
        <w:t>, as it</w:t>
      </w:r>
      <w:r w:rsidR="009905E4">
        <w:rPr>
          <w:rFonts w:ascii="Book Antiqua" w:hAnsi="Book Antiqua"/>
          <w:color w:val="000000"/>
          <w:sz w:val="24"/>
          <w:szCs w:val="24"/>
        </w:rPr>
        <w:t xml:space="preserve"> is linked to</w:t>
      </w:r>
      <w:r w:rsidR="0098075E">
        <w:rPr>
          <w:rFonts w:ascii="Book Antiqua" w:hAnsi="Book Antiqua"/>
          <w:color w:val="000000"/>
          <w:sz w:val="24"/>
          <w:szCs w:val="24"/>
        </w:rPr>
        <w:t xml:space="preserve"> </w:t>
      </w:r>
      <w:r w:rsidR="009905E4">
        <w:rPr>
          <w:rFonts w:ascii="Book Antiqua" w:hAnsi="Book Antiqua"/>
          <w:color w:val="000000"/>
          <w:sz w:val="24"/>
          <w:szCs w:val="24"/>
        </w:rPr>
        <w:t>market rate</w:t>
      </w:r>
      <w:r w:rsidR="0098075E">
        <w:rPr>
          <w:rFonts w:ascii="Book Antiqua" w:hAnsi="Book Antiqua"/>
          <w:color w:val="000000"/>
          <w:sz w:val="24"/>
          <w:szCs w:val="24"/>
        </w:rPr>
        <w:t xml:space="preserve"> of fuel </w:t>
      </w:r>
      <w:r w:rsidR="009905E4">
        <w:rPr>
          <w:rFonts w:ascii="Book Antiqua" w:hAnsi="Book Antiqua"/>
          <w:color w:val="000000"/>
          <w:sz w:val="24"/>
          <w:szCs w:val="24"/>
        </w:rPr>
        <w:t>p</w:t>
      </w:r>
      <w:r w:rsidR="0098075E">
        <w:rPr>
          <w:rFonts w:ascii="Book Antiqua" w:hAnsi="Book Antiqua"/>
          <w:color w:val="000000"/>
          <w:sz w:val="24"/>
          <w:szCs w:val="24"/>
        </w:rPr>
        <w:t>rices</w:t>
      </w:r>
      <w:r w:rsidR="009905E4">
        <w:rPr>
          <w:rFonts w:ascii="Book Antiqua" w:hAnsi="Book Antiqua"/>
          <w:color w:val="000000"/>
          <w:sz w:val="24"/>
          <w:szCs w:val="24"/>
        </w:rPr>
        <w:t xml:space="preserve"> which has steadily increased</w:t>
      </w:r>
      <w:r w:rsidRPr="0006470B">
        <w:rPr>
          <w:rFonts w:ascii="Book Antiqua" w:hAnsi="Book Antiqua"/>
          <w:color w:val="000000"/>
          <w:sz w:val="24"/>
          <w:szCs w:val="24"/>
        </w:rPr>
        <w:t>.</w:t>
      </w:r>
    </w:p>
    <w:p w14:paraId="59233C53" w14:textId="08C439B6" w:rsidR="001F78EF" w:rsidRDefault="0098075E" w:rsidP="0006470B">
      <w:pPr>
        <w:ind w:left="709"/>
        <w:jc w:val="both"/>
        <w:rPr>
          <w:rFonts w:ascii="Book Antiqua" w:hAnsi="Book Antiqua"/>
          <w:color w:val="000000"/>
          <w:sz w:val="24"/>
          <w:szCs w:val="24"/>
        </w:rPr>
      </w:pPr>
      <w:r>
        <w:rPr>
          <w:rFonts w:ascii="Book Antiqua" w:hAnsi="Book Antiqua"/>
          <w:color w:val="000000"/>
          <w:sz w:val="24"/>
          <w:szCs w:val="24"/>
        </w:rPr>
        <w:t xml:space="preserve">Due to </w:t>
      </w:r>
      <w:r w:rsidR="009905E4">
        <w:rPr>
          <w:rFonts w:ascii="Book Antiqua" w:hAnsi="Book Antiqua"/>
          <w:color w:val="000000"/>
          <w:sz w:val="24"/>
          <w:szCs w:val="24"/>
        </w:rPr>
        <w:t>a</w:t>
      </w:r>
      <w:r>
        <w:rPr>
          <w:rFonts w:ascii="Book Antiqua" w:hAnsi="Book Antiqua"/>
          <w:color w:val="000000"/>
          <w:sz w:val="24"/>
          <w:szCs w:val="24"/>
        </w:rPr>
        <w:t>bove reasons</w:t>
      </w:r>
      <w:r w:rsidR="009905E4">
        <w:rPr>
          <w:rFonts w:ascii="Book Antiqua" w:hAnsi="Book Antiqua"/>
          <w:color w:val="000000"/>
          <w:sz w:val="24"/>
          <w:szCs w:val="24"/>
        </w:rPr>
        <w:t>,</w:t>
      </w:r>
      <w:r>
        <w:rPr>
          <w:rFonts w:ascii="Book Antiqua" w:hAnsi="Book Antiqua"/>
          <w:color w:val="000000"/>
          <w:sz w:val="24"/>
          <w:szCs w:val="24"/>
        </w:rPr>
        <w:t xml:space="preserve"> A&amp;G expense of the petitioner </w:t>
      </w:r>
      <w:r w:rsidR="009905E4">
        <w:rPr>
          <w:rFonts w:ascii="Book Antiqua" w:hAnsi="Book Antiqua"/>
          <w:color w:val="000000"/>
          <w:sz w:val="24"/>
          <w:szCs w:val="24"/>
        </w:rPr>
        <w:t>has rose</w:t>
      </w:r>
      <w:r>
        <w:rPr>
          <w:rFonts w:ascii="Book Antiqua" w:hAnsi="Book Antiqua"/>
          <w:color w:val="000000"/>
          <w:sz w:val="24"/>
          <w:szCs w:val="24"/>
        </w:rPr>
        <w:t xml:space="preserve"> 8 to 10% every year, against the approved escalation of 5.72% on the base expense of FY 201</w:t>
      </w:r>
      <w:r w:rsidR="00857C14">
        <w:rPr>
          <w:rFonts w:ascii="Book Antiqua" w:hAnsi="Book Antiqua"/>
          <w:color w:val="000000"/>
          <w:sz w:val="24"/>
          <w:szCs w:val="24"/>
        </w:rPr>
        <w:t>6</w:t>
      </w:r>
      <w:r>
        <w:rPr>
          <w:rFonts w:ascii="Book Antiqua" w:hAnsi="Book Antiqua"/>
          <w:color w:val="000000"/>
          <w:sz w:val="24"/>
          <w:szCs w:val="24"/>
        </w:rPr>
        <w:t>-1</w:t>
      </w:r>
      <w:r w:rsidR="00857C14">
        <w:rPr>
          <w:rFonts w:ascii="Book Antiqua" w:hAnsi="Book Antiqua"/>
          <w:color w:val="000000"/>
          <w:sz w:val="24"/>
          <w:szCs w:val="24"/>
        </w:rPr>
        <w:t>7</w:t>
      </w:r>
      <w:r>
        <w:rPr>
          <w:rFonts w:ascii="Book Antiqua" w:hAnsi="Book Antiqua"/>
          <w:color w:val="000000"/>
          <w:sz w:val="24"/>
          <w:szCs w:val="24"/>
        </w:rPr>
        <w:t>.</w:t>
      </w:r>
    </w:p>
    <w:p w14:paraId="7BC379B0" w14:textId="77777777" w:rsidR="001F78EF" w:rsidRPr="0006470B" w:rsidRDefault="001F78EF" w:rsidP="0006470B">
      <w:pPr>
        <w:ind w:left="709"/>
        <w:jc w:val="both"/>
        <w:rPr>
          <w:rFonts w:ascii="Book Antiqua" w:hAnsi="Book Antiqua"/>
          <w:color w:val="000000"/>
          <w:sz w:val="24"/>
          <w:szCs w:val="24"/>
        </w:rPr>
      </w:pPr>
    </w:p>
    <w:p w14:paraId="19C9C93F" w14:textId="0A811BFD" w:rsidR="004E15AB" w:rsidRPr="00183F08"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As regards </w:t>
      </w:r>
      <w:bookmarkStart w:id="8" w:name="_Hlk27840061"/>
      <w:r w:rsidRPr="00183F08">
        <w:rPr>
          <w:rFonts w:ascii="Book Antiqua" w:hAnsi="Book Antiqua" w:cs="Calibri"/>
          <w:b/>
          <w:bCs/>
          <w:color w:val="000000"/>
          <w:sz w:val="24"/>
          <w:szCs w:val="24"/>
          <w:lang w:eastAsia="en-IN"/>
        </w:rPr>
        <w:t>‘Other expense capitalized’ </w:t>
      </w:r>
      <w:bookmarkEnd w:id="8"/>
    </w:p>
    <w:p w14:paraId="6D3A2C0F" w14:textId="34A1F762" w:rsidR="004E15AB" w:rsidRPr="00183F08" w:rsidRDefault="004E15AB" w:rsidP="007C0B41">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bookmarkStart w:id="9" w:name="_Hlk27840134"/>
      <w:r w:rsidRPr="00183F08">
        <w:rPr>
          <w:rFonts w:ascii="Book Antiqua" w:hAnsi="Book Antiqua" w:cs="Calibri"/>
          <w:b/>
          <w:bCs/>
          <w:color w:val="000000"/>
          <w:sz w:val="24"/>
          <w:szCs w:val="24"/>
          <w:lang w:eastAsia="en-IN"/>
        </w:rPr>
        <w:t>PGVCL should reconcile the amount claimed in the Petition with the amounts appearing in the Audited Accounts under various heads, i.e., employee expenses capitalised (Rs. 251.75 crore), Finance Cost capitalised (Rs. 1.40 crore), A&amp;G expenses capitalised (Rs. 47.35 crore)</w:t>
      </w:r>
      <w:bookmarkEnd w:id="9"/>
    </w:p>
    <w:p w14:paraId="362F7539" w14:textId="77777777" w:rsidR="005274C5" w:rsidRPr="003548FB" w:rsidRDefault="005274C5" w:rsidP="003548FB">
      <w:pPr>
        <w:spacing w:after="240" w:line="276" w:lineRule="auto"/>
        <w:ind w:left="426"/>
        <w:jc w:val="both"/>
        <w:rPr>
          <w:rFonts w:ascii="Book Antiqua" w:hAnsi="Book Antiqua" w:cs="Calibri"/>
          <w:b/>
          <w:bCs/>
          <w:i/>
          <w:iCs/>
          <w:color w:val="000000"/>
          <w:sz w:val="24"/>
          <w:szCs w:val="24"/>
          <w:lang w:eastAsia="en-IN"/>
        </w:rPr>
      </w:pPr>
      <w:r w:rsidRPr="00183F08">
        <w:rPr>
          <w:rFonts w:ascii="Book Antiqua" w:hAnsi="Book Antiqua" w:cs="Calibri"/>
          <w:b/>
          <w:bCs/>
          <w:i/>
          <w:iCs/>
          <w:color w:val="000000"/>
          <w:sz w:val="24"/>
          <w:szCs w:val="24"/>
          <w:lang w:eastAsia="en-IN"/>
        </w:rPr>
        <w:t>Co</w:t>
      </w:r>
      <w:r w:rsidRPr="003548FB">
        <w:rPr>
          <w:rFonts w:ascii="Book Antiqua" w:hAnsi="Book Antiqua" w:cs="Calibri"/>
          <w:b/>
          <w:bCs/>
          <w:i/>
          <w:iCs/>
          <w:color w:val="000000"/>
          <w:sz w:val="24"/>
          <w:szCs w:val="24"/>
          <w:lang w:eastAsia="en-IN"/>
        </w:rPr>
        <w:t>mpliance: -</w:t>
      </w:r>
    </w:p>
    <w:p w14:paraId="32C68C26" w14:textId="60D591BA" w:rsidR="005274C5" w:rsidRPr="003548FB" w:rsidRDefault="005274C5" w:rsidP="003548FB">
      <w:pPr>
        <w:spacing w:after="240" w:line="312" w:lineRule="auto"/>
        <w:ind w:left="709"/>
        <w:contextualSpacing/>
        <w:jc w:val="both"/>
        <w:rPr>
          <w:rFonts w:ascii="Book Antiqua" w:hAnsi="Book Antiqua"/>
          <w:sz w:val="24"/>
          <w:szCs w:val="24"/>
          <w:lang w:val="en-GB"/>
        </w:rPr>
      </w:pPr>
      <w:r w:rsidRPr="003548FB">
        <w:rPr>
          <w:rFonts w:ascii="Book Antiqua" w:hAnsi="Book Antiqua"/>
          <w:sz w:val="24"/>
          <w:szCs w:val="24"/>
          <w:lang w:val="en-GB"/>
        </w:rPr>
        <w:t xml:space="preserve">O&amp;M Expenses have been claimed on actual basis as per audited accounts. Reconciliation of O&amp;M Expenses with Audited Accounts is being submitted along with response to these data gaps. Therefore, employee expenses </w:t>
      </w:r>
      <w:r w:rsidR="005E789C" w:rsidRPr="003548FB">
        <w:rPr>
          <w:rFonts w:ascii="Book Antiqua" w:hAnsi="Book Antiqua"/>
          <w:sz w:val="24"/>
          <w:szCs w:val="24"/>
          <w:lang w:val="en-GB"/>
        </w:rPr>
        <w:t>capitalised,</w:t>
      </w:r>
      <w:r w:rsidRPr="003548FB">
        <w:rPr>
          <w:rFonts w:ascii="Book Antiqua" w:hAnsi="Book Antiqua"/>
          <w:sz w:val="24"/>
          <w:szCs w:val="24"/>
          <w:lang w:val="en-GB"/>
        </w:rPr>
        <w:t xml:space="preserve"> and A&amp;G expenses capitalised have been considered in ‘Other expense capitalized’ as per audited accounts i.e. Rs. </w:t>
      </w:r>
      <w:r w:rsidR="008125EE" w:rsidRPr="003548FB">
        <w:rPr>
          <w:rFonts w:ascii="Book Antiqua" w:hAnsi="Book Antiqua"/>
          <w:sz w:val="24"/>
          <w:szCs w:val="24"/>
          <w:lang w:val="en-GB"/>
        </w:rPr>
        <w:t>251.75</w:t>
      </w:r>
      <w:r w:rsidRPr="003548FB">
        <w:rPr>
          <w:rFonts w:ascii="Book Antiqua" w:hAnsi="Book Antiqua"/>
          <w:sz w:val="24"/>
          <w:szCs w:val="24"/>
          <w:lang w:val="en-GB"/>
        </w:rPr>
        <w:t xml:space="preserve"> crore and Rs. </w:t>
      </w:r>
      <w:r w:rsidR="008125EE" w:rsidRPr="003548FB">
        <w:rPr>
          <w:rFonts w:ascii="Book Antiqua" w:hAnsi="Book Antiqua"/>
          <w:sz w:val="24"/>
          <w:szCs w:val="24"/>
          <w:lang w:val="en-GB"/>
        </w:rPr>
        <w:t>47</w:t>
      </w:r>
      <w:r w:rsidRPr="003548FB">
        <w:rPr>
          <w:rFonts w:ascii="Book Antiqua" w:hAnsi="Book Antiqua"/>
          <w:sz w:val="24"/>
          <w:szCs w:val="24"/>
          <w:lang w:val="en-GB"/>
        </w:rPr>
        <w:t>.</w:t>
      </w:r>
      <w:r w:rsidR="008125EE" w:rsidRPr="003548FB">
        <w:rPr>
          <w:rFonts w:ascii="Book Antiqua" w:hAnsi="Book Antiqua"/>
          <w:sz w:val="24"/>
          <w:szCs w:val="24"/>
          <w:lang w:val="en-GB"/>
        </w:rPr>
        <w:t>35</w:t>
      </w:r>
      <w:r w:rsidRPr="003548FB">
        <w:rPr>
          <w:rFonts w:ascii="Book Antiqua" w:hAnsi="Book Antiqua"/>
          <w:sz w:val="24"/>
          <w:szCs w:val="24"/>
          <w:lang w:val="en-GB"/>
        </w:rPr>
        <w:t xml:space="preserve"> crore respectively.</w:t>
      </w:r>
    </w:p>
    <w:p w14:paraId="05FB61CE" w14:textId="1AB159EE" w:rsidR="005274C5" w:rsidRDefault="005274C5" w:rsidP="003548FB">
      <w:pPr>
        <w:pStyle w:val="ListParagraph"/>
        <w:spacing w:after="240" w:line="312" w:lineRule="auto"/>
        <w:contextualSpacing w:val="0"/>
        <w:jc w:val="both"/>
        <w:rPr>
          <w:rFonts w:ascii="Book Antiqua" w:hAnsi="Book Antiqua"/>
          <w:sz w:val="24"/>
          <w:szCs w:val="24"/>
          <w:lang w:val="en-GB"/>
        </w:rPr>
      </w:pPr>
      <w:r w:rsidRPr="003548FB">
        <w:rPr>
          <w:rFonts w:ascii="Book Antiqua" w:hAnsi="Book Antiqua"/>
          <w:sz w:val="24"/>
          <w:szCs w:val="24"/>
          <w:lang w:val="en-GB"/>
        </w:rPr>
        <w:t>Interest on Long Term Loan has been claimed as per Regulation 38 of GERC Tariff Regulations 2016 considering normative loan instead of actual loan balance. Finance cost capitalised is not considered in ‘Other expense capitalised’ as per treatment in the earlier Tariff Orders.</w:t>
      </w:r>
    </w:p>
    <w:p w14:paraId="20D3C6F2" w14:textId="77777777" w:rsidR="00E14856" w:rsidRPr="003548FB" w:rsidRDefault="00E14856" w:rsidP="003548FB">
      <w:pPr>
        <w:pStyle w:val="ListParagraph"/>
        <w:spacing w:after="240" w:line="312" w:lineRule="auto"/>
        <w:contextualSpacing w:val="0"/>
        <w:jc w:val="both"/>
        <w:rPr>
          <w:rFonts w:ascii="Book Antiqua" w:hAnsi="Book Antiqua"/>
          <w:sz w:val="24"/>
          <w:szCs w:val="24"/>
          <w:lang w:val="en-GB"/>
        </w:rPr>
      </w:pPr>
    </w:p>
    <w:p w14:paraId="6BB921CD" w14:textId="010A4A9C" w:rsidR="004E15AB" w:rsidRPr="00E14856" w:rsidRDefault="004E15AB" w:rsidP="005274C5">
      <w:pPr>
        <w:pStyle w:val="ListParagraph"/>
        <w:numPr>
          <w:ilvl w:val="1"/>
          <w:numId w:val="5"/>
        </w:numPr>
        <w:spacing w:before="240" w:after="240" w:line="276" w:lineRule="auto"/>
        <w:ind w:left="1434" w:hanging="357"/>
        <w:contextualSpacing w:val="0"/>
        <w:jc w:val="both"/>
        <w:rPr>
          <w:rFonts w:ascii="Book Antiqua" w:hAnsi="Book Antiqua" w:cs="Calibri"/>
          <w:b/>
          <w:bCs/>
          <w:color w:val="000000"/>
          <w:sz w:val="24"/>
          <w:szCs w:val="24"/>
          <w:lang w:eastAsia="en-IN"/>
        </w:rPr>
      </w:pPr>
      <w:bookmarkStart w:id="10" w:name="_Hlk27840121"/>
      <w:r w:rsidRPr="00E14856">
        <w:rPr>
          <w:rFonts w:ascii="Book Antiqua" w:hAnsi="Book Antiqua" w:cs="Calibri"/>
          <w:b/>
          <w:bCs/>
          <w:color w:val="000000"/>
          <w:sz w:val="24"/>
          <w:szCs w:val="24"/>
          <w:lang w:eastAsia="en-IN"/>
        </w:rPr>
        <w:lastRenderedPageBreak/>
        <w:t>PGVCL should explain the reduction in the amount </w:t>
      </w:r>
      <w:bookmarkStart w:id="11" w:name="_Hlk27840109"/>
      <w:bookmarkEnd w:id="10"/>
      <w:bookmarkEnd w:id="11"/>
      <w:r w:rsidRPr="00E14856">
        <w:rPr>
          <w:rFonts w:ascii="Book Antiqua" w:hAnsi="Book Antiqua" w:cs="Calibri"/>
          <w:b/>
          <w:bCs/>
          <w:color w:val="000000"/>
          <w:sz w:val="24"/>
          <w:szCs w:val="24"/>
          <w:lang w:eastAsia="en-IN"/>
        </w:rPr>
        <w:t>though the actual capitalisation is significantly higher as compared to approved capitalisation for FY 2018-19.</w:t>
      </w:r>
      <w:r w:rsidR="00227FA9" w:rsidRPr="00E14856">
        <w:rPr>
          <w:rFonts w:ascii="Book Antiqua" w:hAnsi="Book Antiqua" w:cs="Calibri"/>
          <w:b/>
          <w:bCs/>
          <w:color w:val="000000"/>
          <w:sz w:val="24"/>
          <w:szCs w:val="24"/>
          <w:lang w:eastAsia="en-IN"/>
        </w:rPr>
        <w:t xml:space="preserve"> </w:t>
      </w:r>
    </w:p>
    <w:p w14:paraId="02DCFED8" w14:textId="3AC9D147" w:rsidR="00704FEE" w:rsidRDefault="00704FEE" w:rsidP="00704FEE">
      <w:pPr>
        <w:spacing w:before="240" w:after="240" w:line="276" w:lineRule="auto"/>
        <w:ind w:left="426"/>
        <w:jc w:val="both"/>
        <w:rPr>
          <w:rFonts w:ascii="Book Antiqua" w:hAnsi="Book Antiqua" w:cs="Calibri"/>
          <w:b/>
          <w:bCs/>
          <w:i/>
          <w:iCs/>
          <w:color w:val="000000"/>
          <w:sz w:val="24"/>
          <w:szCs w:val="24"/>
          <w:lang w:eastAsia="en-IN"/>
        </w:rPr>
      </w:pPr>
      <w:r w:rsidRPr="00E14856">
        <w:rPr>
          <w:rFonts w:ascii="Book Antiqua" w:hAnsi="Book Antiqua" w:cs="Calibri"/>
          <w:b/>
          <w:bCs/>
          <w:i/>
          <w:iCs/>
          <w:color w:val="000000"/>
          <w:sz w:val="24"/>
          <w:szCs w:val="24"/>
          <w:lang w:eastAsia="en-IN"/>
        </w:rPr>
        <w:t>Co</w:t>
      </w:r>
      <w:r w:rsidRPr="003548FB">
        <w:rPr>
          <w:rFonts w:ascii="Book Antiqua" w:hAnsi="Book Antiqua" w:cs="Calibri"/>
          <w:b/>
          <w:bCs/>
          <w:i/>
          <w:iCs/>
          <w:color w:val="000000"/>
          <w:sz w:val="24"/>
          <w:szCs w:val="24"/>
          <w:lang w:eastAsia="en-IN"/>
        </w:rPr>
        <w:t>mpliance: -</w:t>
      </w:r>
    </w:p>
    <w:p w14:paraId="6B6E76D8" w14:textId="193780CB" w:rsidR="005B0D45" w:rsidRDefault="00946C5E" w:rsidP="003548FB">
      <w:pPr>
        <w:spacing w:before="240" w:after="240" w:line="276" w:lineRule="auto"/>
        <w:ind w:left="851"/>
        <w:jc w:val="both"/>
        <w:rPr>
          <w:rFonts w:ascii="Book Antiqua" w:hAnsi="Book Antiqua"/>
          <w:sz w:val="24"/>
          <w:szCs w:val="24"/>
          <w:lang w:val="en-GB"/>
        </w:rPr>
      </w:pPr>
      <w:r w:rsidRPr="003548FB">
        <w:rPr>
          <w:rFonts w:ascii="Book Antiqua" w:hAnsi="Book Antiqua"/>
          <w:sz w:val="24"/>
          <w:szCs w:val="24"/>
          <w:lang w:val="en-GB"/>
        </w:rPr>
        <w:t xml:space="preserve">At the time of approval of MYT the Rate of Capitalization (HOSC) was 25%. From the FY 2016-17, </w:t>
      </w:r>
      <w:r w:rsidR="0058168B">
        <w:rPr>
          <w:rFonts w:ascii="Book Antiqua" w:hAnsi="Book Antiqua"/>
          <w:sz w:val="24"/>
          <w:szCs w:val="24"/>
          <w:lang w:val="en-GB"/>
        </w:rPr>
        <w:t>P</w:t>
      </w:r>
      <w:r w:rsidRPr="003548FB">
        <w:rPr>
          <w:rFonts w:ascii="Book Antiqua" w:hAnsi="Book Antiqua"/>
          <w:sz w:val="24"/>
          <w:szCs w:val="24"/>
          <w:lang w:val="en-GB"/>
        </w:rPr>
        <w:t>GVCL has changed the Rate of Capitalization (HOSC) from 25% to 15%. Hence there is reduction in the ‘Other expense capitalized’ as compared to MYT order.</w:t>
      </w:r>
    </w:p>
    <w:p w14:paraId="1BA7AC1F" w14:textId="77777777" w:rsidR="00E14856" w:rsidRPr="003548FB" w:rsidRDefault="00E14856" w:rsidP="003548FB">
      <w:pPr>
        <w:spacing w:before="240" w:after="240" w:line="276" w:lineRule="auto"/>
        <w:ind w:left="851"/>
        <w:jc w:val="both"/>
        <w:rPr>
          <w:rFonts w:ascii="Book Antiqua" w:hAnsi="Book Antiqua" w:cs="Calibri"/>
          <w:color w:val="000000"/>
          <w:sz w:val="24"/>
          <w:szCs w:val="24"/>
          <w:lang w:eastAsia="en-IN"/>
        </w:rPr>
      </w:pPr>
    </w:p>
    <w:p w14:paraId="3852941C" w14:textId="22A5DF25" w:rsidR="004E15AB" w:rsidRPr="00183F08"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PGVCL should reconcile the opening GFA as specified in Note 2 of the audited accounts (Rs. 11936.47 Crore) as compared to the opening GFA claimed in Table 23 of the Tariff Petition (Rs. 14864.75 Crore).</w:t>
      </w:r>
      <w:r w:rsidR="00422624" w:rsidRPr="00183F08">
        <w:rPr>
          <w:rFonts w:ascii="Book Antiqua" w:hAnsi="Book Antiqua" w:cs="Calibri"/>
          <w:b/>
          <w:bCs/>
          <w:color w:val="000000"/>
          <w:sz w:val="24"/>
          <w:szCs w:val="24"/>
          <w:lang w:eastAsia="en-IN"/>
        </w:rPr>
        <w:t xml:space="preserve"> </w:t>
      </w:r>
      <w:r w:rsidR="00422624" w:rsidRPr="00183F08">
        <w:rPr>
          <w:rFonts w:ascii="Book Antiqua" w:hAnsi="Book Antiqua"/>
          <w:b/>
          <w:bCs/>
          <w:sz w:val="24"/>
          <w:szCs w:val="24"/>
          <w:lang w:val="en-GB"/>
        </w:rPr>
        <w:t xml:space="preserve">Opening GFA of Rs. 14864.75 is considered as per closing GFA of FY 2017-18 approved in table 4.30 of MTR Order. </w:t>
      </w:r>
    </w:p>
    <w:p w14:paraId="789AD90B" w14:textId="1F4E530B" w:rsidR="00E771B1" w:rsidRPr="007603AC" w:rsidRDefault="00E771B1" w:rsidP="00E771B1">
      <w:pPr>
        <w:spacing w:after="240" w:line="276" w:lineRule="auto"/>
        <w:ind w:left="284"/>
        <w:jc w:val="both"/>
        <w:rPr>
          <w:rFonts w:ascii="Book Antiqua" w:hAnsi="Book Antiqua" w:cs="Calibri"/>
          <w:b/>
          <w:bCs/>
          <w:i/>
          <w:iCs/>
          <w:color w:val="000000"/>
          <w:sz w:val="24"/>
          <w:szCs w:val="24"/>
          <w:lang w:eastAsia="en-IN"/>
        </w:rPr>
      </w:pPr>
      <w:r w:rsidRPr="00183F08">
        <w:rPr>
          <w:rFonts w:ascii="Book Antiqua" w:hAnsi="Book Antiqua" w:cs="Calibri"/>
          <w:b/>
          <w:bCs/>
          <w:i/>
          <w:iCs/>
          <w:color w:val="000000"/>
          <w:sz w:val="24"/>
          <w:szCs w:val="24"/>
          <w:lang w:eastAsia="en-IN"/>
        </w:rPr>
        <w:t>Co</w:t>
      </w:r>
      <w:r w:rsidRPr="003548FB">
        <w:rPr>
          <w:rFonts w:ascii="Book Antiqua" w:hAnsi="Book Antiqua" w:cs="Calibri"/>
          <w:b/>
          <w:bCs/>
          <w:i/>
          <w:iCs/>
          <w:color w:val="000000"/>
          <w:sz w:val="24"/>
          <w:szCs w:val="24"/>
          <w:lang w:eastAsia="en-IN"/>
        </w:rPr>
        <w:t>mpliance: -</w:t>
      </w:r>
    </w:p>
    <w:p w14:paraId="2FAC7C1E" w14:textId="510205BB" w:rsidR="00EB490F" w:rsidRDefault="00EB490F" w:rsidP="00EB490F">
      <w:pPr>
        <w:spacing w:after="240" w:line="312" w:lineRule="atLeast"/>
        <w:ind w:left="629"/>
        <w:jc w:val="both"/>
        <w:rPr>
          <w:rFonts w:ascii="Book Antiqua" w:hAnsi="Book Antiqua"/>
          <w:color w:val="000000"/>
          <w:sz w:val="24"/>
          <w:szCs w:val="24"/>
        </w:rPr>
      </w:pPr>
      <w:bookmarkStart w:id="12" w:name="_Hlk29824234"/>
      <w:r>
        <w:rPr>
          <w:rFonts w:ascii="Book Antiqua" w:hAnsi="Book Antiqua"/>
          <w:color w:val="000000"/>
          <w:sz w:val="24"/>
          <w:szCs w:val="24"/>
        </w:rPr>
        <w:t>In Tariff Petition</w:t>
      </w:r>
      <w:r w:rsidRPr="003548FB">
        <w:rPr>
          <w:rFonts w:ascii="Book Antiqua" w:hAnsi="Book Antiqua"/>
          <w:color w:val="000000"/>
          <w:sz w:val="24"/>
          <w:szCs w:val="24"/>
        </w:rPr>
        <w:t xml:space="preserve">, </w:t>
      </w:r>
      <w:r>
        <w:rPr>
          <w:rFonts w:ascii="Book Antiqua" w:hAnsi="Book Antiqua"/>
          <w:color w:val="000000"/>
          <w:sz w:val="24"/>
          <w:szCs w:val="24"/>
        </w:rPr>
        <w:t>P</w:t>
      </w:r>
      <w:r w:rsidRPr="003548FB">
        <w:rPr>
          <w:rFonts w:ascii="Book Antiqua" w:hAnsi="Book Antiqua"/>
          <w:color w:val="000000"/>
          <w:sz w:val="24"/>
          <w:szCs w:val="24"/>
        </w:rPr>
        <w:t xml:space="preserve">GVCL has considered Rs. </w:t>
      </w:r>
      <w:r>
        <w:rPr>
          <w:rFonts w:ascii="Book Antiqua" w:hAnsi="Book Antiqua"/>
          <w:color w:val="000000"/>
          <w:sz w:val="24"/>
          <w:szCs w:val="24"/>
        </w:rPr>
        <w:t>14</w:t>
      </w:r>
      <w:r w:rsidR="00DD6181">
        <w:rPr>
          <w:rFonts w:ascii="Book Antiqua" w:hAnsi="Book Antiqua"/>
          <w:color w:val="000000"/>
          <w:sz w:val="24"/>
          <w:szCs w:val="24"/>
        </w:rPr>
        <w:t>,</w:t>
      </w:r>
      <w:r>
        <w:rPr>
          <w:rFonts w:ascii="Book Antiqua" w:hAnsi="Book Antiqua"/>
          <w:color w:val="000000"/>
          <w:sz w:val="24"/>
          <w:szCs w:val="24"/>
        </w:rPr>
        <w:t>864.75</w:t>
      </w:r>
      <w:r w:rsidRPr="003548FB">
        <w:rPr>
          <w:rFonts w:ascii="Book Antiqua" w:hAnsi="Book Antiqua"/>
          <w:color w:val="000000"/>
          <w:sz w:val="24"/>
          <w:szCs w:val="24"/>
        </w:rPr>
        <w:t xml:space="preserve"> Core </w:t>
      </w:r>
      <w:r>
        <w:rPr>
          <w:rFonts w:ascii="Book Antiqua" w:hAnsi="Book Antiqua"/>
          <w:color w:val="000000"/>
          <w:sz w:val="24"/>
          <w:szCs w:val="24"/>
        </w:rPr>
        <w:t xml:space="preserve">as </w:t>
      </w:r>
      <w:r w:rsidRPr="003548FB">
        <w:rPr>
          <w:rFonts w:ascii="Book Antiqua" w:hAnsi="Book Antiqua"/>
          <w:color w:val="000000"/>
          <w:sz w:val="24"/>
          <w:szCs w:val="24"/>
        </w:rPr>
        <w:t xml:space="preserve">opening GFA for FY 2018-19 </w:t>
      </w:r>
      <w:r>
        <w:rPr>
          <w:rFonts w:ascii="Book Antiqua" w:hAnsi="Book Antiqua"/>
          <w:color w:val="000000"/>
          <w:sz w:val="24"/>
          <w:szCs w:val="24"/>
        </w:rPr>
        <w:t xml:space="preserve">which is </w:t>
      </w:r>
      <w:r w:rsidRPr="003548FB">
        <w:rPr>
          <w:rFonts w:ascii="Book Antiqua" w:hAnsi="Book Antiqua"/>
          <w:color w:val="000000"/>
          <w:sz w:val="24"/>
          <w:szCs w:val="24"/>
        </w:rPr>
        <w:t xml:space="preserve">same as closing GFA approved in </w:t>
      </w:r>
      <w:r>
        <w:rPr>
          <w:rFonts w:ascii="Book Antiqua" w:hAnsi="Book Antiqua"/>
          <w:color w:val="000000"/>
          <w:sz w:val="24"/>
          <w:szCs w:val="24"/>
        </w:rPr>
        <w:t xml:space="preserve">MTR Order for </w:t>
      </w:r>
      <w:r w:rsidRPr="003548FB">
        <w:rPr>
          <w:rFonts w:ascii="Book Antiqua" w:hAnsi="Book Antiqua"/>
          <w:color w:val="000000"/>
          <w:sz w:val="24"/>
          <w:szCs w:val="24"/>
        </w:rPr>
        <w:t>True</w:t>
      </w:r>
      <w:r>
        <w:rPr>
          <w:rFonts w:ascii="Book Antiqua" w:hAnsi="Book Antiqua"/>
          <w:color w:val="000000"/>
          <w:sz w:val="24"/>
          <w:szCs w:val="24"/>
        </w:rPr>
        <w:t>-up</w:t>
      </w:r>
      <w:r w:rsidRPr="003548FB">
        <w:rPr>
          <w:rFonts w:ascii="Book Antiqua" w:hAnsi="Book Antiqua"/>
          <w:color w:val="000000"/>
          <w:sz w:val="24"/>
          <w:szCs w:val="24"/>
        </w:rPr>
        <w:t xml:space="preserve"> of FY 2017-18. </w:t>
      </w:r>
    </w:p>
    <w:p w14:paraId="24FDC7DC" w14:textId="55A2C0A8" w:rsidR="00E771B1" w:rsidRDefault="00EB490F" w:rsidP="00E771B1">
      <w:pPr>
        <w:spacing w:after="240" w:line="312" w:lineRule="atLeast"/>
        <w:ind w:left="629"/>
        <w:jc w:val="both"/>
        <w:rPr>
          <w:rFonts w:ascii="Book Antiqua" w:hAnsi="Book Antiqua"/>
          <w:color w:val="000000"/>
          <w:sz w:val="24"/>
          <w:szCs w:val="24"/>
        </w:rPr>
      </w:pPr>
      <w:r>
        <w:rPr>
          <w:rFonts w:ascii="Book Antiqua" w:hAnsi="Book Antiqua"/>
          <w:color w:val="000000"/>
          <w:sz w:val="24"/>
          <w:szCs w:val="24"/>
        </w:rPr>
        <w:t>Audited o</w:t>
      </w:r>
      <w:r w:rsidR="00E771B1" w:rsidRPr="003548FB">
        <w:rPr>
          <w:rFonts w:ascii="Book Antiqua" w:hAnsi="Book Antiqua"/>
          <w:color w:val="000000"/>
          <w:sz w:val="24"/>
          <w:szCs w:val="24"/>
        </w:rPr>
        <w:t xml:space="preserve">pening GFA </w:t>
      </w:r>
      <w:r w:rsidRPr="003548FB">
        <w:rPr>
          <w:rFonts w:ascii="Book Antiqua" w:hAnsi="Book Antiqua"/>
          <w:color w:val="000000"/>
          <w:sz w:val="24"/>
          <w:szCs w:val="24"/>
        </w:rPr>
        <w:t xml:space="preserve">(Rs. </w:t>
      </w:r>
      <w:r>
        <w:rPr>
          <w:rFonts w:ascii="Book Antiqua" w:hAnsi="Book Antiqua"/>
          <w:color w:val="000000"/>
          <w:sz w:val="24"/>
          <w:szCs w:val="24"/>
        </w:rPr>
        <w:t>11936.47</w:t>
      </w:r>
      <w:r w:rsidRPr="003548FB">
        <w:rPr>
          <w:rFonts w:ascii="Book Antiqua" w:hAnsi="Book Antiqua"/>
          <w:color w:val="000000"/>
          <w:sz w:val="24"/>
          <w:szCs w:val="24"/>
        </w:rPr>
        <w:t xml:space="preserve"> Crore)</w:t>
      </w:r>
      <w:r>
        <w:rPr>
          <w:rFonts w:ascii="Book Antiqua" w:hAnsi="Book Antiqua"/>
          <w:color w:val="000000"/>
          <w:sz w:val="24"/>
          <w:szCs w:val="24"/>
        </w:rPr>
        <w:t xml:space="preserve"> is </w:t>
      </w:r>
      <w:r w:rsidR="00E771B1" w:rsidRPr="003548FB">
        <w:rPr>
          <w:rFonts w:ascii="Book Antiqua" w:hAnsi="Book Antiqua"/>
          <w:color w:val="000000"/>
          <w:sz w:val="24"/>
          <w:szCs w:val="24"/>
        </w:rPr>
        <w:t xml:space="preserve">specified in Note 2 of the audited accounts. This variation is on accounts of adjustment as per the requirement of </w:t>
      </w:r>
      <w:proofErr w:type="spellStart"/>
      <w:r w:rsidR="00E771B1" w:rsidRPr="003548FB">
        <w:rPr>
          <w:rFonts w:ascii="Book Antiqua" w:hAnsi="Book Antiqua"/>
          <w:color w:val="000000"/>
          <w:sz w:val="24"/>
          <w:szCs w:val="24"/>
        </w:rPr>
        <w:t>IndAS</w:t>
      </w:r>
      <w:proofErr w:type="spellEnd"/>
      <w:r w:rsidR="00E771B1" w:rsidRPr="003548FB">
        <w:rPr>
          <w:rFonts w:ascii="Book Antiqua" w:hAnsi="Book Antiqua"/>
          <w:color w:val="000000"/>
          <w:sz w:val="24"/>
          <w:szCs w:val="24"/>
        </w:rPr>
        <w:t xml:space="preserve"> adopted from FY 2015-16.</w:t>
      </w:r>
      <w:r>
        <w:rPr>
          <w:rFonts w:ascii="Book Antiqua" w:hAnsi="Book Antiqua"/>
          <w:color w:val="000000"/>
          <w:sz w:val="24"/>
          <w:szCs w:val="24"/>
        </w:rPr>
        <w:t xml:space="preserve"> </w:t>
      </w:r>
      <w:r>
        <w:rPr>
          <w:rFonts w:ascii="Book Antiqua" w:hAnsi="Book Antiqua"/>
          <w:color w:val="000000"/>
        </w:rPr>
        <w:t>Change in accounting standard</w:t>
      </w:r>
      <w:r w:rsidR="00DD6181">
        <w:rPr>
          <w:rFonts w:ascii="Book Antiqua" w:hAnsi="Book Antiqua"/>
          <w:color w:val="000000"/>
        </w:rPr>
        <w:t>s</w:t>
      </w:r>
      <w:r>
        <w:rPr>
          <w:rFonts w:ascii="Book Antiqua" w:hAnsi="Book Antiqua"/>
          <w:color w:val="000000"/>
        </w:rPr>
        <w:t xml:space="preserve"> is not made to impact GFA approved by the Hon’ble Commission.</w:t>
      </w:r>
    </w:p>
    <w:bookmarkEnd w:id="12"/>
    <w:p w14:paraId="59E89428" w14:textId="77777777" w:rsidR="00E14856" w:rsidRPr="003548FB" w:rsidRDefault="00E14856">
      <w:pPr>
        <w:spacing w:after="240" w:line="312" w:lineRule="atLeast"/>
        <w:ind w:left="629"/>
        <w:jc w:val="both"/>
        <w:rPr>
          <w:rFonts w:ascii="Book Antiqua" w:hAnsi="Book Antiqua"/>
          <w:color w:val="000000"/>
          <w:sz w:val="24"/>
          <w:szCs w:val="24"/>
        </w:rPr>
      </w:pPr>
    </w:p>
    <w:p w14:paraId="5308B988" w14:textId="744786B3" w:rsidR="004E15AB" w:rsidRPr="00E14856"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Regarding the computation of depreciation, PGVCL should:</w:t>
      </w:r>
    </w:p>
    <w:p w14:paraId="10C27B90" w14:textId="55FB0AAC" w:rsidR="004E15AB" w:rsidRPr="00E14856" w:rsidRDefault="004E15AB" w:rsidP="00960F59">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Clarify whether the deprecation on assets which already depreciated up to 90% of GFA has been considered</w:t>
      </w:r>
      <w:r w:rsidR="00C5018A" w:rsidRPr="00E14856">
        <w:rPr>
          <w:rFonts w:ascii="Book Antiqua" w:hAnsi="Book Antiqua" w:cs="Calibri"/>
          <w:b/>
          <w:bCs/>
          <w:color w:val="000000"/>
          <w:sz w:val="24"/>
          <w:szCs w:val="24"/>
          <w:lang w:eastAsia="en-IN"/>
        </w:rPr>
        <w:t>.</w:t>
      </w:r>
    </w:p>
    <w:p w14:paraId="7EDED2D2" w14:textId="5679EBF6" w:rsidR="00AD5BBC" w:rsidRDefault="00AD5BBC" w:rsidP="003548FB">
      <w:pPr>
        <w:pStyle w:val="ListParagraph"/>
        <w:spacing w:after="240" w:line="276" w:lineRule="auto"/>
        <w:ind w:left="426"/>
        <w:contextualSpacing w:val="0"/>
        <w:jc w:val="both"/>
        <w:rPr>
          <w:rFonts w:ascii="Book Antiqua" w:hAnsi="Book Antiqua"/>
          <w:sz w:val="24"/>
          <w:szCs w:val="24"/>
          <w:lang w:val="en-GB"/>
        </w:rPr>
      </w:pPr>
      <w:r w:rsidRPr="00E14856">
        <w:rPr>
          <w:rFonts w:ascii="Book Antiqua" w:hAnsi="Book Antiqua"/>
          <w:b/>
          <w:bCs/>
          <w:i/>
          <w:iCs/>
          <w:sz w:val="24"/>
          <w:szCs w:val="24"/>
          <w:lang w:val="en-GB"/>
        </w:rPr>
        <w:t>Co</w:t>
      </w:r>
      <w:r w:rsidRPr="003548FB">
        <w:rPr>
          <w:rFonts w:ascii="Book Antiqua" w:hAnsi="Book Antiqua"/>
          <w:b/>
          <w:i/>
          <w:iCs/>
          <w:sz w:val="24"/>
          <w:szCs w:val="24"/>
          <w:lang w:val="en-GB"/>
        </w:rPr>
        <w:t>mpliance:</w:t>
      </w:r>
      <w:r w:rsidR="00C5018A" w:rsidRPr="003548FB">
        <w:rPr>
          <w:rFonts w:ascii="Book Antiqua" w:hAnsi="Book Antiqua"/>
          <w:b/>
          <w:i/>
          <w:iCs/>
          <w:sz w:val="24"/>
          <w:szCs w:val="24"/>
          <w:lang w:val="en-GB"/>
        </w:rPr>
        <w:t xml:space="preserve"> -</w:t>
      </w:r>
      <w:r w:rsidRPr="003548FB">
        <w:rPr>
          <w:rFonts w:ascii="Book Antiqua" w:hAnsi="Book Antiqua"/>
          <w:sz w:val="24"/>
          <w:szCs w:val="24"/>
          <w:lang w:val="en-GB"/>
        </w:rPr>
        <w:t xml:space="preserve"> </w:t>
      </w:r>
      <w:r w:rsidR="000605A9">
        <w:rPr>
          <w:rFonts w:ascii="Book Antiqua" w:hAnsi="Book Antiqua"/>
          <w:sz w:val="24"/>
          <w:szCs w:val="24"/>
          <w:lang w:val="en-GB"/>
        </w:rPr>
        <w:t xml:space="preserve">As per the </w:t>
      </w:r>
      <w:r w:rsidRPr="003548FB">
        <w:rPr>
          <w:rFonts w:ascii="Book Antiqua" w:hAnsi="Book Antiqua"/>
          <w:sz w:val="24"/>
          <w:szCs w:val="24"/>
          <w:lang w:val="en-GB"/>
        </w:rPr>
        <w:t>Accoun</w:t>
      </w:r>
      <w:r w:rsidR="000605A9">
        <w:rPr>
          <w:rFonts w:ascii="Book Antiqua" w:hAnsi="Book Antiqua"/>
          <w:sz w:val="24"/>
          <w:szCs w:val="24"/>
          <w:lang w:val="en-GB"/>
        </w:rPr>
        <w:t>ting policy of PGVCL,</w:t>
      </w:r>
      <w:r w:rsidR="00E14856">
        <w:rPr>
          <w:rFonts w:ascii="Book Antiqua" w:hAnsi="Book Antiqua"/>
          <w:sz w:val="24"/>
          <w:szCs w:val="24"/>
          <w:lang w:val="en-GB"/>
        </w:rPr>
        <w:t xml:space="preserve"> </w:t>
      </w:r>
      <w:r w:rsidRPr="003548FB">
        <w:rPr>
          <w:rFonts w:ascii="Book Antiqua" w:hAnsi="Book Antiqua"/>
          <w:sz w:val="24"/>
          <w:szCs w:val="24"/>
          <w:lang w:val="en-GB"/>
        </w:rPr>
        <w:t>no depreciation</w:t>
      </w:r>
      <w:r w:rsidR="00611ADE">
        <w:rPr>
          <w:rFonts w:ascii="Book Antiqua" w:hAnsi="Book Antiqua"/>
          <w:sz w:val="24"/>
          <w:szCs w:val="24"/>
          <w:lang w:val="en-GB"/>
        </w:rPr>
        <w:t xml:space="preserve"> is </w:t>
      </w:r>
      <w:r w:rsidR="000605A9" w:rsidRPr="00BC54EC">
        <w:rPr>
          <w:rFonts w:ascii="Book Antiqua" w:hAnsi="Book Antiqua"/>
          <w:sz w:val="24"/>
          <w:szCs w:val="24"/>
          <w:lang w:val="en-GB"/>
        </w:rPr>
        <w:t>claim</w:t>
      </w:r>
      <w:r w:rsidR="000605A9">
        <w:rPr>
          <w:rFonts w:ascii="Book Antiqua" w:hAnsi="Book Antiqua"/>
          <w:sz w:val="24"/>
          <w:szCs w:val="24"/>
          <w:lang w:val="en-GB"/>
        </w:rPr>
        <w:t>ed</w:t>
      </w:r>
      <w:r w:rsidR="000605A9" w:rsidRPr="00E771B1">
        <w:rPr>
          <w:rFonts w:ascii="Book Antiqua" w:hAnsi="Book Antiqua"/>
          <w:sz w:val="24"/>
          <w:szCs w:val="24"/>
          <w:lang w:val="en-GB"/>
        </w:rPr>
        <w:t xml:space="preserve"> </w:t>
      </w:r>
      <w:r w:rsidRPr="003548FB">
        <w:rPr>
          <w:rFonts w:ascii="Book Antiqua" w:hAnsi="Book Antiqua"/>
          <w:sz w:val="24"/>
          <w:szCs w:val="24"/>
          <w:lang w:val="en-GB"/>
        </w:rPr>
        <w:t>on asset</w:t>
      </w:r>
      <w:r w:rsidR="00611ADE">
        <w:rPr>
          <w:rFonts w:ascii="Book Antiqua" w:hAnsi="Book Antiqua"/>
          <w:sz w:val="24"/>
          <w:szCs w:val="24"/>
          <w:lang w:val="en-GB"/>
        </w:rPr>
        <w:t>s</w:t>
      </w:r>
      <w:r w:rsidRPr="003548FB">
        <w:rPr>
          <w:rFonts w:ascii="Book Antiqua" w:hAnsi="Book Antiqua"/>
          <w:sz w:val="24"/>
          <w:szCs w:val="24"/>
          <w:lang w:val="en-GB"/>
        </w:rPr>
        <w:t xml:space="preserve"> which </w:t>
      </w:r>
      <w:r w:rsidR="00611ADE">
        <w:rPr>
          <w:rFonts w:ascii="Book Antiqua" w:hAnsi="Book Antiqua"/>
          <w:sz w:val="24"/>
          <w:szCs w:val="24"/>
          <w:lang w:val="en-GB"/>
        </w:rPr>
        <w:t>are</w:t>
      </w:r>
      <w:r w:rsidRPr="003548FB">
        <w:rPr>
          <w:rFonts w:ascii="Book Antiqua" w:hAnsi="Book Antiqua"/>
          <w:sz w:val="24"/>
          <w:szCs w:val="24"/>
          <w:lang w:val="en-GB"/>
        </w:rPr>
        <w:t xml:space="preserve"> already depreciated up</w:t>
      </w:r>
      <w:r w:rsidR="005E789C">
        <w:rPr>
          <w:rFonts w:ascii="Book Antiqua" w:hAnsi="Book Antiqua"/>
          <w:sz w:val="24"/>
          <w:szCs w:val="24"/>
          <w:lang w:val="en-GB"/>
        </w:rPr>
        <w:t xml:space="preserve"> </w:t>
      </w:r>
      <w:r w:rsidRPr="003548FB">
        <w:rPr>
          <w:rFonts w:ascii="Book Antiqua" w:hAnsi="Book Antiqua"/>
          <w:sz w:val="24"/>
          <w:szCs w:val="24"/>
          <w:lang w:val="en-GB"/>
        </w:rPr>
        <w:t>to 90%.</w:t>
      </w:r>
    </w:p>
    <w:p w14:paraId="65A5BDCD" w14:textId="77777777" w:rsidR="00E14856" w:rsidRPr="003548FB" w:rsidRDefault="00E14856" w:rsidP="003548FB">
      <w:pPr>
        <w:pStyle w:val="ListParagraph"/>
        <w:spacing w:after="240" w:line="276" w:lineRule="auto"/>
        <w:ind w:left="426"/>
        <w:contextualSpacing w:val="0"/>
        <w:jc w:val="both"/>
        <w:rPr>
          <w:rFonts w:ascii="Book Antiqua" w:hAnsi="Book Antiqua" w:cs="Calibri"/>
          <w:color w:val="000000"/>
          <w:sz w:val="24"/>
          <w:szCs w:val="24"/>
          <w:lang w:eastAsia="en-IN"/>
        </w:rPr>
      </w:pPr>
    </w:p>
    <w:p w14:paraId="100AFF09" w14:textId="431F93CA" w:rsidR="004E15AB" w:rsidRPr="00E14856" w:rsidRDefault="004E15AB" w:rsidP="00960F59">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Confirm whether depreciation has been claimed on assets funded by grants and consumer contribution.</w:t>
      </w:r>
      <w:r w:rsidR="00422624" w:rsidRPr="00E14856">
        <w:rPr>
          <w:rFonts w:ascii="Book Antiqua" w:hAnsi="Book Antiqua" w:cs="Calibri"/>
          <w:b/>
          <w:bCs/>
          <w:color w:val="000000"/>
          <w:sz w:val="24"/>
          <w:szCs w:val="24"/>
          <w:lang w:eastAsia="en-IN"/>
        </w:rPr>
        <w:t xml:space="preserve"> </w:t>
      </w:r>
    </w:p>
    <w:p w14:paraId="503E56FD" w14:textId="77777777" w:rsidR="00C5018A" w:rsidRPr="003548FB" w:rsidRDefault="00AD5BBC" w:rsidP="00C5018A">
      <w:pPr>
        <w:pStyle w:val="ListParagraph"/>
        <w:spacing w:after="240" w:line="276" w:lineRule="auto"/>
        <w:ind w:left="426"/>
        <w:contextualSpacing w:val="0"/>
        <w:jc w:val="both"/>
        <w:rPr>
          <w:rFonts w:ascii="Book Antiqua" w:hAnsi="Book Antiqua"/>
          <w:b/>
          <w:i/>
          <w:iCs/>
          <w:sz w:val="24"/>
          <w:szCs w:val="24"/>
          <w:lang w:val="en-GB"/>
        </w:rPr>
      </w:pPr>
      <w:r w:rsidRPr="00E14856">
        <w:rPr>
          <w:rFonts w:ascii="Book Antiqua" w:hAnsi="Book Antiqua"/>
          <w:b/>
          <w:bCs/>
          <w:i/>
          <w:iCs/>
          <w:sz w:val="24"/>
          <w:szCs w:val="24"/>
          <w:lang w:val="en-GB"/>
        </w:rPr>
        <w:t>Co</w:t>
      </w:r>
      <w:r w:rsidRPr="003548FB">
        <w:rPr>
          <w:rFonts w:ascii="Book Antiqua" w:hAnsi="Book Antiqua"/>
          <w:b/>
          <w:i/>
          <w:iCs/>
          <w:sz w:val="24"/>
          <w:szCs w:val="24"/>
          <w:lang w:val="en-GB"/>
        </w:rPr>
        <w:t xml:space="preserve">mpliance: </w:t>
      </w:r>
      <w:r w:rsidR="00C5018A" w:rsidRPr="003548FB">
        <w:rPr>
          <w:rFonts w:ascii="Book Antiqua" w:hAnsi="Book Antiqua"/>
          <w:b/>
          <w:i/>
          <w:iCs/>
          <w:sz w:val="24"/>
          <w:szCs w:val="24"/>
          <w:lang w:val="en-GB"/>
        </w:rPr>
        <w:t xml:space="preserve">- </w:t>
      </w:r>
    </w:p>
    <w:p w14:paraId="2C79AA79" w14:textId="340511AA" w:rsidR="00AD5BBC" w:rsidRPr="005746D4" w:rsidRDefault="00611ADE" w:rsidP="003548FB">
      <w:pPr>
        <w:pStyle w:val="ListParagraph"/>
        <w:spacing w:after="240" w:line="276" w:lineRule="auto"/>
        <w:ind w:left="709"/>
        <w:contextualSpacing w:val="0"/>
        <w:jc w:val="both"/>
        <w:rPr>
          <w:rFonts w:ascii="Book Antiqua" w:hAnsi="Book Antiqua"/>
          <w:bCs/>
          <w:sz w:val="24"/>
          <w:szCs w:val="24"/>
          <w:lang w:val="en-GB"/>
        </w:rPr>
      </w:pPr>
      <w:r w:rsidRPr="00611ADE">
        <w:rPr>
          <w:rFonts w:ascii="Book Antiqua" w:hAnsi="Book Antiqua"/>
          <w:sz w:val="24"/>
          <w:szCs w:val="24"/>
          <w:lang w:val="en-GB"/>
        </w:rPr>
        <w:lastRenderedPageBreak/>
        <w:t>The amount of depreciation applicable on the assets funded by the Grant and Consumer contribution are transferred to the P&amp;L Account</w:t>
      </w:r>
      <w:r w:rsidRPr="005746D4">
        <w:rPr>
          <w:rFonts w:ascii="Book Antiqua" w:hAnsi="Book Antiqua"/>
          <w:sz w:val="24"/>
          <w:szCs w:val="24"/>
          <w:lang w:val="en-GB"/>
        </w:rPr>
        <w:t xml:space="preserve"> as an income from grant to match the depreciation.</w:t>
      </w:r>
      <w:r w:rsidR="00772326" w:rsidRPr="005746D4">
        <w:rPr>
          <w:rFonts w:ascii="Book Antiqua" w:hAnsi="Book Antiqua"/>
          <w:sz w:val="24"/>
          <w:szCs w:val="24"/>
          <w:lang w:val="en-GB"/>
        </w:rPr>
        <w:t xml:space="preserve"> </w:t>
      </w:r>
      <w:r w:rsidR="005746D4" w:rsidRPr="005746D4">
        <w:rPr>
          <w:rFonts w:ascii="Book Antiqua" w:hAnsi="Book Antiqua"/>
          <w:sz w:val="24"/>
          <w:szCs w:val="24"/>
          <w:lang w:val="en-GB"/>
        </w:rPr>
        <w:t>This entry is shown i</w:t>
      </w:r>
      <w:r w:rsidR="005746D4" w:rsidRPr="005746D4">
        <w:rPr>
          <w:rFonts w:ascii="Book Antiqua" w:hAnsi="Book Antiqua"/>
          <w:bCs/>
          <w:sz w:val="24"/>
          <w:szCs w:val="24"/>
          <w:lang w:val="en-GB"/>
        </w:rPr>
        <w:t xml:space="preserve">n Note 29 “Other Income” of </w:t>
      </w:r>
      <w:r w:rsidR="005746D4">
        <w:rPr>
          <w:rFonts w:ascii="Book Antiqua" w:hAnsi="Book Antiqua"/>
          <w:bCs/>
          <w:sz w:val="24"/>
          <w:szCs w:val="24"/>
          <w:lang w:val="en-GB"/>
        </w:rPr>
        <w:t xml:space="preserve">audited accounts as deferred income of Rs. 215.55 Crore (5.28% of capital grant &amp; consumer contribution written back). </w:t>
      </w:r>
      <w:bookmarkStart w:id="13" w:name="_Hlk29824761"/>
      <w:r w:rsidR="005746D4">
        <w:rPr>
          <w:rFonts w:ascii="Book Antiqua" w:hAnsi="Book Antiqua"/>
          <w:bCs/>
          <w:sz w:val="24"/>
          <w:szCs w:val="24"/>
          <w:lang w:val="en-GB"/>
        </w:rPr>
        <w:t>Same is considered in Tariff Petition as Non-Tariff Income.</w:t>
      </w:r>
      <w:bookmarkEnd w:id="13"/>
    </w:p>
    <w:p w14:paraId="10E6A6D5" w14:textId="4AE583F9" w:rsidR="004E15AB" w:rsidRPr="00E14856" w:rsidRDefault="004E15AB" w:rsidP="00960F59">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Justify the average rate of depreciation of 5.73% claimed, when the bulk of the assets are in the Plant &amp; Machinery and Lines &amp; Cable network category, which has depreciation rate of 5.28%</w:t>
      </w:r>
      <w:r w:rsidR="00AF66F4" w:rsidRPr="00E14856">
        <w:rPr>
          <w:rFonts w:ascii="Book Antiqua" w:hAnsi="Book Antiqua" w:cs="Calibri"/>
          <w:b/>
          <w:bCs/>
          <w:color w:val="000000"/>
          <w:sz w:val="24"/>
          <w:szCs w:val="24"/>
          <w:lang w:eastAsia="en-IN"/>
        </w:rPr>
        <w:t xml:space="preserve"> </w:t>
      </w:r>
    </w:p>
    <w:p w14:paraId="7B9AF372" w14:textId="017563B7" w:rsidR="004E15AB" w:rsidRPr="00E14856" w:rsidRDefault="004E15AB" w:rsidP="00960F59">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Justify the higher depreciation rates considered for all assets as compared to the depreciation rates specified in the GERC MYT Regulations, as seen from Form 5</w:t>
      </w:r>
      <w:r w:rsidR="001C66A9" w:rsidRPr="00E14856">
        <w:rPr>
          <w:rFonts w:ascii="Book Antiqua" w:hAnsi="Book Antiqua" w:cs="Calibri"/>
          <w:b/>
          <w:bCs/>
          <w:color w:val="000000"/>
          <w:sz w:val="24"/>
          <w:szCs w:val="24"/>
          <w:lang w:eastAsia="en-IN"/>
        </w:rPr>
        <w:t>.</w:t>
      </w:r>
    </w:p>
    <w:p w14:paraId="43B284AD" w14:textId="0F7F2486" w:rsidR="00260202" w:rsidRPr="003548FB" w:rsidRDefault="00260202" w:rsidP="00C5018A">
      <w:pPr>
        <w:pStyle w:val="ListParagraph"/>
        <w:spacing w:after="240" w:line="276" w:lineRule="auto"/>
        <w:ind w:left="426"/>
        <w:contextualSpacing w:val="0"/>
        <w:jc w:val="both"/>
        <w:rPr>
          <w:rFonts w:ascii="Book Antiqua" w:hAnsi="Book Antiqua" w:cs="Calibri"/>
          <w:b/>
          <w:i/>
          <w:iCs/>
          <w:color w:val="000000"/>
          <w:sz w:val="24"/>
          <w:szCs w:val="24"/>
          <w:lang w:eastAsia="en-IN"/>
        </w:rPr>
      </w:pPr>
      <w:r w:rsidRPr="00E14856">
        <w:rPr>
          <w:rFonts w:ascii="Book Antiqua" w:hAnsi="Book Antiqua" w:cs="Calibri"/>
          <w:b/>
          <w:bCs/>
          <w:i/>
          <w:iCs/>
          <w:color w:val="000000"/>
          <w:sz w:val="24"/>
          <w:szCs w:val="24"/>
          <w:lang w:eastAsia="en-IN"/>
        </w:rPr>
        <w:t>Complia</w:t>
      </w:r>
      <w:r w:rsidRPr="003548FB">
        <w:rPr>
          <w:rFonts w:ascii="Book Antiqua" w:hAnsi="Book Antiqua" w:cs="Calibri"/>
          <w:b/>
          <w:i/>
          <w:iCs/>
          <w:color w:val="000000"/>
          <w:sz w:val="24"/>
          <w:szCs w:val="24"/>
          <w:lang w:eastAsia="en-IN"/>
        </w:rPr>
        <w:t xml:space="preserve">nce: </w:t>
      </w:r>
      <w:r w:rsidR="00C5018A" w:rsidRPr="003548FB">
        <w:rPr>
          <w:rFonts w:ascii="Book Antiqua" w:hAnsi="Book Antiqua" w:cs="Calibri"/>
          <w:b/>
          <w:i/>
          <w:iCs/>
          <w:color w:val="000000"/>
          <w:sz w:val="24"/>
          <w:szCs w:val="24"/>
          <w:lang w:eastAsia="en-IN"/>
        </w:rPr>
        <w:t>-</w:t>
      </w:r>
    </w:p>
    <w:p w14:paraId="1BA8CF45" w14:textId="73247338" w:rsidR="001C66A9" w:rsidRDefault="000D3257" w:rsidP="003548FB">
      <w:pPr>
        <w:pStyle w:val="ListParagraph"/>
        <w:spacing w:after="240" w:line="276" w:lineRule="auto"/>
        <w:ind w:left="709"/>
        <w:contextualSpacing w:val="0"/>
        <w:jc w:val="both"/>
        <w:rPr>
          <w:rFonts w:ascii="Book Antiqua" w:hAnsi="Book Antiqua" w:cs="Calibri"/>
          <w:bCs/>
          <w:color w:val="000000"/>
          <w:sz w:val="24"/>
          <w:szCs w:val="24"/>
          <w:lang w:eastAsia="en-IN"/>
        </w:rPr>
      </w:pPr>
      <w:r w:rsidRPr="00F34BCD">
        <w:rPr>
          <w:rFonts w:ascii="Book Antiqua" w:hAnsi="Book Antiqua" w:cs="Calibri"/>
          <w:bCs/>
          <w:color w:val="000000"/>
          <w:sz w:val="24"/>
          <w:szCs w:val="24"/>
          <w:lang w:eastAsia="en-IN"/>
        </w:rPr>
        <w:t>The Rate of Depreciation applicable on the assets is</w:t>
      </w:r>
      <w:r w:rsidR="00DD6ED6" w:rsidRPr="00F34BCD">
        <w:rPr>
          <w:rFonts w:ascii="Book Antiqua" w:hAnsi="Book Antiqua" w:cs="Calibri"/>
          <w:bCs/>
          <w:color w:val="000000"/>
          <w:sz w:val="24"/>
          <w:szCs w:val="24"/>
          <w:lang w:eastAsia="en-IN"/>
        </w:rPr>
        <w:t xml:space="preserve"> as per the GERC MYT Regulation, 2016 and same is mentioned in Page 20 of the Audited Account</w:t>
      </w:r>
      <w:r w:rsidRPr="00F34BCD">
        <w:rPr>
          <w:rFonts w:ascii="Book Antiqua" w:hAnsi="Book Antiqua" w:cs="Calibri"/>
          <w:bCs/>
          <w:color w:val="000000"/>
          <w:sz w:val="24"/>
          <w:szCs w:val="24"/>
          <w:lang w:eastAsia="en-IN"/>
        </w:rPr>
        <w:t xml:space="preserve">. </w:t>
      </w:r>
      <w:r w:rsidR="00611ADE" w:rsidRPr="00F34BCD">
        <w:rPr>
          <w:rFonts w:ascii="Book Antiqua" w:hAnsi="Book Antiqua" w:cs="Calibri"/>
          <w:bCs/>
          <w:color w:val="000000"/>
          <w:sz w:val="24"/>
          <w:szCs w:val="24"/>
          <w:lang w:eastAsia="en-IN"/>
        </w:rPr>
        <w:t xml:space="preserve">Accordingly, </w:t>
      </w:r>
      <w:r w:rsidR="001F1334" w:rsidRPr="00F34BCD">
        <w:rPr>
          <w:rFonts w:ascii="Book Antiqua" w:hAnsi="Book Antiqua" w:cs="Calibri"/>
          <w:bCs/>
          <w:color w:val="000000"/>
          <w:sz w:val="24"/>
          <w:szCs w:val="24"/>
          <w:lang w:eastAsia="en-IN"/>
        </w:rPr>
        <w:t>PGVCL has claimed depreciation</w:t>
      </w:r>
      <w:r w:rsidR="001350D6" w:rsidRPr="00F34BCD">
        <w:rPr>
          <w:rFonts w:ascii="Book Antiqua" w:hAnsi="Book Antiqua" w:cs="Calibri"/>
          <w:bCs/>
          <w:color w:val="000000"/>
          <w:sz w:val="24"/>
          <w:szCs w:val="24"/>
          <w:lang w:eastAsia="en-IN"/>
        </w:rPr>
        <w:t xml:space="preserve"> as </w:t>
      </w:r>
      <w:r w:rsidR="00DD6ED6" w:rsidRPr="00F34BCD">
        <w:rPr>
          <w:rFonts w:ascii="Book Antiqua" w:hAnsi="Book Antiqua" w:cs="Calibri"/>
          <w:bCs/>
          <w:color w:val="000000"/>
          <w:sz w:val="24"/>
          <w:szCs w:val="24"/>
          <w:lang w:eastAsia="en-IN"/>
        </w:rPr>
        <w:t>accounted</w:t>
      </w:r>
      <w:r w:rsidR="001350D6" w:rsidRPr="00F34BCD">
        <w:rPr>
          <w:rFonts w:ascii="Book Antiqua" w:hAnsi="Book Antiqua" w:cs="Calibri"/>
          <w:bCs/>
          <w:color w:val="000000"/>
          <w:sz w:val="24"/>
          <w:szCs w:val="24"/>
          <w:lang w:eastAsia="en-IN"/>
        </w:rPr>
        <w:t xml:space="preserve"> in the Note 2 of the Audited Account.</w:t>
      </w:r>
      <w:r w:rsidR="001F1334" w:rsidRPr="003548FB">
        <w:rPr>
          <w:rFonts w:ascii="Book Antiqua" w:hAnsi="Book Antiqua" w:cs="Calibri"/>
          <w:bCs/>
          <w:color w:val="000000"/>
          <w:sz w:val="24"/>
          <w:szCs w:val="24"/>
          <w:lang w:eastAsia="en-IN"/>
        </w:rPr>
        <w:t xml:space="preserve"> </w:t>
      </w:r>
    </w:p>
    <w:p w14:paraId="599D4B30" w14:textId="77777777" w:rsidR="00E14856" w:rsidRPr="0058168B" w:rsidRDefault="00E14856" w:rsidP="0058168B">
      <w:pPr>
        <w:spacing w:after="240" w:line="276" w:lineRule="auto"/>
        <w:jc w:val="both"/>
        <w:rPr>
          <w:rFonts w:ascii="Book Antiqua" w:hAnsi="Book Antiqua" w:cs="Calibri"/>
          <w:bCs/>
          <w:color w:val="000000"/>
          <w:sz w:val="24"/>
          <w:szCs w:val="24"/>
          <w:lang w:eastAsia="en-IN"/>
        </w:rPr>
      </w:pPr>
    </w:p>
    <w:p w14:paraId="027A53DB" w14:textId="57C78A39" w:rsidR="004E15AB" w:rsidRPr="00E14856"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PGVCL should provide detailed computation of weighted average interest rate on actual loan portfolio for FY 2018-19 along with the supporting documents substantiating the loan amounts and the interest rate paid on the respective loans.</w:t>
      </w:r>
    </w:p>
    <w:p w14:paraId="29EF9A5A" w14:textId="40F6C5C0" w:rsidR="004E15AB" w:rsidRPr="00E14856"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E14856">
        <w:rPr>
          <w:rFonts w:ascii="Book Antiqua" w:hAnsi="Book Antiqua" w:cs="Calibri"/>
          <w:b/>
          <w:bCs/>
          <w:color w:val="000000"/>
          <w:sz w:val="24"/>
          <w:szCs w:val="24"/>
          <w:lang w:eastAsia="en-IN"/>
        </w:rPr>
        <w:t>PGVCL should justify the increase in interest rate to 9.96% as against the approved rate of 8.09%</w:t>
      </w:r>
      <w:r w:rsidR="003109BC" w:rsidRPr="00E14856">
        <w:rPr>
          <w:rFonts w:ascii="Book Antiqua" w:hAnsi="Book Antiqua" w:cs="Calibri"/>
          <w:b/>
          <w:bCs/>
          <w:color w:val="000000"/>
          <w:sz w:val="24"/>
          <w:szCs w:val="24"/>
          <w:lang w:eastAsia="en-IN"/>
        </w:rPr>
        <w:t>.</w:t>
      </w:r>
    </w:p>
    <w:p w14:paraId="7A8DF610" w14:textId="77777777" w:rsidR="00BB65FD" w:rsidRPr="003548FB" w:rsidRDefault="00BB65FD" w:rsidP="003548FB">
      <w:pPr>
        <w:spacing w:after="240" w:line="276" w:lineRule="auto"/>
        <w:ind w:left="426"/>
        <w:jc w:val="both"/>
        <w:rPr>
          <w:rFonts w:ascii="Book Antiqua" w:hAnsi="Book Antiqua" w:cs="Calibri"/>
          <w:b/>
          <w:i/>
          <w:iCs/>
          <w:color w:val="000000"/>
          <w:sz w:val="24"/>
          <w:szCs w:val="24"/>
          <w:lang w:eastAsia="en-IN"/>
        </w:rPr>
      </w:pPr>
      <w:r w:rsidRPr="003548FB">
        <w:rPr>
          <w:rFonts w:ascii="Book Antiqua" w:hAnsi="Book Antiqua" w:cs="Calibri"/>
          <w:b/>
          <w:i/>
          <w:iCs/>
          <w:color w:val="000000"/>
          <w:sz w:val="24"/>
          <w:szCs w:val="24"/>
          <w:lang w:eastAsia="en-IN"/>
        </w:rPr>
        <w:t>Compliance: -</w:t>
      </w:r>
    </w:p>
    <w:p w14:paraId="3325B541" w14:textId="31C8B7A0" w:rsidR="00BB65FD" w:rsidRDefault="00BB65FD" w:rsidP="003548FB">
      <w:pPr>
        <w:spacing w:after="240" w:line="276" w:lineRule="auto"/>
        <w:ind w:left="709"/>
        <w:jc w:val="both"/>
        <w:rPr>
          <w:rFonts w:ascii="Book Antiqua" w:hAnsi="Book Antiqua" w:cs="Calibri"/>
          <w:bCs/>
          <w:color w:val="000000"/>
          <w:sz w:val="24"/>
          <w:szCs w:val="24"/>
          <w:lang w:eastAsia="en-IN"/>
        </w:rPr>
      </w:pPr>
      <w:r w:rsidRPr="003548FB">
        <w:rPr>
          <w:rFonts w:ascii="Book Antiqua" w:hAnsi="Book Antiqua" w:cs="Calibri"/>
          <w:bCs/>
          <w:color w:val="000000"/>
          <w:sz w:val="24"/>
          <w:szCs w:val="24"/>
          <w:lang w:eastAsia="en-IN"/>
        </w:rPr>
        <w:t xml:space="preserve">Weighted Average interest rate computation </w:t>
      </w:r>
      <w:r>
        <w:rPr>
          <w:rFonts w:ascii="Book Antiqua" w:hAnsi="Book Antiqua" w:cs="Calibri"/>
          <w:bCs/>
          <w:color w:val="000000"/>
          <w:sz w:val="24"/>
          <w:szCs w:val="24"/>
          <w:lang w:eastAsia="en-IN"/>
        </w:rPr>
        <w:t xml:space="preserve">&amp; Justification for the interest rate </w:t>
      </w:r>
      <w:r w:rsidRPr="007F3084">
        <w:rPr>
          <w:rFonts w:ascii="Book Antiqua" w:hAnsi="Book Antiqua" w:cs="Calibri"/>
          <w:bCs/>
          <w:color w:val="000000"/>
          <w:sz w:val="24"/>
          <w:szCs w:val="24"/>
          <w:lang w:eastAsia="en-IN"/>
        </w:rPr>
        <w:t xml:space="preserve">is submitted in </w:t>
      </w:r>
      <w:r w:rsidRPr="004F49D0">
        <w:rPr>
          <w:rFonts w:ascii="Book Antiqua" w:hAnsi="Book Antiqua" w:cs="Calibri"/>
          <w:b/>
          <w:color w:val="000000"/>
          <w:sz w:val="24"/>
          <w:szCs w:val="24"/>
          <w:u w:val="single"/>
          <w:lang w:eastAsia="en-IN"/>
        </w:rPr>
        <w:t xml:space="preserve">Annexure – </w:t>
      </w:r>
      <w:r w:rsidR="008C03E7" w:rsidRPr="004F49D0">
        <w:rPr>
          <w:rFonts w:ascii="Book Antiqua" w:hAnsi="Book Antiqua" w:cs="Calibri"/>
          <w:b/>
          <w:color w:val="000000"/>
          <w:sz w:val="24"/>
          <w:szCs w:val="24"/>
          <w:u w:val="single"/>
          <w:lang w:eastAsia="en-IN"/>
        </w:rPr>
        <w:t>E</w:t>
      </w:r>
      <w:r w:rsidR="004F49D0" w:rsidRPr="004F49D0">
        <w:rPr>
          <w:rFonts w:ascii="Book Antiqua" w:hAnsi="Book Antiqua" w:cs="Calibri"/>
          <w:b/>
          <w:color w:val="000000"/>
          <w:sz w:val="24"/>
          <w:szCs w:val="24"/>
          <w:lang w:eastAsia="en-IN"/>
        </w:rPr>
        <w:t>.</w:t>
      </w:r>
    </w:p>
    <w:p w14:paraId="5C9B5A91" w14:textId="77777777" w:rsidR="00E14856" w:rsidRPr="003548FB" w:rsidRDefault="00E14856" w:rsidP="003548FB">
      <w:pPr>
        <w:spacing w:after="240" w:line="276" w:lineRule="auto"/>
        <w:ind w:left="709"/>
        <w:jc w:val="both"/>
        <w:rPr>
          <w:rFonts w:ascii="Book Antiqua" w:hAnsi="Book Antiqua" w:cs="Calibri"/>
          <w:bCs/>
          <w:color w:val="000000"/>
          <w:sz w:val="24"/>
          <w:szCs w:val="24"/>
          <w:lang w:eastAsia="en-IN"/>
        </w:rPr>
      </w:pPr>
    </w:p>
    <w:p w14:paraId="68014576" w14:textId="5D4140A0" w:rsidR="004E15AB" w:rsidRPr="00E14856" w:rsidRDefault="004E15AB" w:rsidP="007C0B41">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lang w:eastAsia="en-IN"/>
        </w:rPr>
      </w:pPr>
      <w:r w:rsidRPr="00E14856">
        <w:rPr>
          <w:rFonts w:ascii="Book Antiqua" w:hAnsi="Book Antiqua" w:cs="Calibri"/>
          <w:b/>
          <w:bCs/>
          <w:color w:val="000000"/>
          <w:sz w:val="24"/>
          <w:szCs w:val="24"/>
          <w:lang w:eastAsia="en-IN"/>
        </w:rPr>
        <w:t>PGVCL should submit the details of consumer security deposit for FY 2018-19 in the following format:</w:t>
      </w:r>
    </w:p>
    <w:tbl>
      <w:tblPr>
        <w:tblW w:w="4000" w:type="pct"/>
        <w:jc w:val="center"/>
        <w:tblCellMar>
          <w:left w:w="0" w:type="dxa"/>
          <w:right w:w="0" w:type="dxa"/>
        </w:tblCellMar>
        <w:tblLook w:val="04A0" w:firstRow="1" w:lastRow="0" w:firstColumn="1" w:lastColumn="0" w:noHBand="0" w:noVBand="1"/>
      </w:tblPr>
      <w:tblGrid>
        <w:gridCol w:w="1165"/>
        <w:gridCol w:w="4366"/>
        <w:gridCol w:w="1674"/>
      </w:tblGrid>
      <w:tr w:rsidR="004E15AB" w:rsidRPr="00BF09A0" w14:paraId="1FF155AB" w14:textId="77777777" w:rsidTr="003548FB">
        <w:trPr>
          <w:trHeight w:val="385"/>
          <w:tblHeader/>
          <w:jc w:val="center"/>
        </w:trPr>
        <w:tc>
          <w:tcPr>
            <w:tcW w:w="800" w:type="pct"/>
            <w:tcBorders>
              <w:top w:val="single" w:sz="8" w:space="0" w:color="auto"/>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13D2BDC0" w14:textId="77777777" w:rsidR="004E15AB" w:rsidRPr="003548FB" w:rsidRDefault="004E15AB" w:rsidP="003548FB">
            <w:pPr>
              <w:pStyle w:val="NoSpacing"/>
              <w:jc w:val="center"/>
              <w:rPr>
                <w:b/>
                <w:sz w:val="24"/>
                <w:szCs w:val="24"/>
              </w:rPr>
            </w:pPr>
            <w:r w:rsidRPr="003548FB">
              <w:rPr>
                <w:b/>
                <w:sz w:val="24"/>
                <w:szCs w:val="24"/>
              </w:rPr>
              <w:t>Sr. No.</w:t>
            </w:r>
          </w:p>
        </w:tc>
        <w:tc>
          <w:tcPr>
            <w:tcW w:w="3000" w:type="pct"/>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16C62839" w14:textId="77777777" w:rsidR="004E15AB" w:rsidRPr="003548FB" w:rsidRDefault="004E15AB" w:rsidP="003548FB">
            <w:pPr>
              <w:pStyle w:val="NoSpacing"/>
              <w:jc w:val="center"/>
              <w:rPr>
                <w:b/>
                <w:sz w:val="24"/>
                <w:szCs w:val="24"/>
              </w:rPr>
            </w:pPr>
            <w:r w:rsidRPr="003548FB">
              <w:rPr>
                <w:b/>
                <w:sz w:val="24"/>
                <w:szCs w:val="24"/>
              </w:rPr>
              <w:t>Particulars</w:t>
            </w:r>
          </w:p>
        </w:tc>
        <w:tc>
          <w:tcPr>
            <w:tcW w:w="1150" w:type="pct"/>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52F73451" w14:textId="77777777" w:rsidR="004E15AB" w:rsidRPr="003548FB" w:rsidRDefault="004E15AB" w:rsidP="003548FB">
            <w:pPr>
              <w:pStyle w:val="NoSpacing"/>
              <w:jc w:val="center"/>
              <w:rPr>
                <w:b/>
                <w:sz w:val="24"/>
                <w:szCs w:val="24"/>
              </w:rPr>
            </w:pPr>
            <w:r w:rsidRPr="003548FB">
              <w:rPr>
                <w:b/>
                <w:sz w:val="24"/>
                <w:szCs w:val="24"/>
              </w:rPr>
              <w:t>FY 2018-19</w:t>
            </w:r>
          </w:p>
          <w:p w14:paraId="4B01D265" w14:textId="30C85A34" w:rsidR="00D50517" w:rsidRPr="003548FB" w:rsidRDefault="00D50517" w:rsidP="003548FB">
            <w:pPr>
              <w:pStyle w:val="NoSpacing"/>
              <w:jc w:val="center"/>
              <w:rPr>
                <w:b/>
                <w:sz w:val="24"/>
                <w:szCs w:val="24"/>
              </w:rPr>
            </w:pPr>
            <w:r w:rsidRPr="003548FB">
              <w:rPr>
                <w:b/>
                <w:sz w:val="24"/>
                <w:szCs w:val="24"/>
              </w:rPr>
              <w:t>(Rs. In crore)</w:t>
            </w:r>
          </w:p>
        </w:tc>
      </w:tr>
      <w:tr w:rsidR="004E15AB" w:rsidRPr="00BF09A0" w14:paraId="57998C44" w14:textId="77777777" w:rsidTr="003548FB">
        <w:trPr>
          <w:trHeight w:val="280"/>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7046F5"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t>1</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565EE391"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t>Opening Balance</w:t>
            </w:r>
          </w:p>
        </w:tc>
        <w:tc>
          <w:tcPr>
            <w:tcW w:w="1150" w:type="pct"/>
            <w:tcBorders>
              <w:top w:val="nil"/>
              <w:left w:val="nil"/>
              <w:bottom w:val="single" w:sz="8" w:space="0" w:color="auto"/>
              <w:right w:val="single" w:sz="8" w:space="0" w:color="auto"/>
            </w:tcBorders>
            <w:tcMar>
              <w:top w:w="0" w:type="dxa"/>
              <w:left w:w="108" w:type="dxa"/>
              <w:bottom w:w="0" w:type="dxa"/>
              <w:right w:w="108" w:type="dxa"/>
            </w:tcMar>
          </w:tcPr>
          <w:p w14:paraId="114D2538" w14:textId="692E8EE6" w:rsidR="004E15AB" w:rsidRPr="003548FB" w:rsidRDefault="00AD5BBC" w:rsidP="003548FB">
            <w:pPr>
              <w:pStyle w:val="NormalWeb"/>
              <w:spacing w:line="24" w:lineRule="atLeast"/>
              <w:jc w:val="right"/>
              <w:rPr>
                <w:sz w:val="24"/>
                <w:szCs w:val="24"/>
              </w:rPr>
            </w:pPr>
            <w:r w:rsidRPr="003548FB">
              <w:rPr>
                <w:rFonts w:ascii="Book Antiqua" w:hAnsi="Book Antiqua"/>
                <w:sz w:val="24"/>
                <w:szCs w:val="24"/>
              </w:rPr>
              <w:t>1745.68</w:t>
            </w:r>
          </w:p>
        </w:tc>
      </w:tr>
      <w:tr w:rsidR="004E15AB" w:rsidRPr="00BF09A0" w14:paraId="4EE03344" w14:textId="77777777" w:rsidTr="004E15AB">
        <w:trPr>
          <w:trHeight w:val="57"/>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6EC03"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lastRenderedPageBreak/>
              <w:t>2</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76B90AB9"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t>Addition during the year</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33DD6108" w14:textId="3732AEA7" w:rsidR="004E15AB" w:rsidRPr="003548FB" w:rsidRDefault="001A5E59" w:rsidP="003548FB">
            <w:pPr>
              <w:pStyle w:val="NormalWeb"/>
              <w:spacing w:line="24" w:lineRule="atLeast"/>
              <w:jc w:val="right"/>
              <w:rPr>
                <w:sz w:val="24"/>
                <w:szCs w:val="24"/>
              </w:rPr>
            </w:pPr>
            <w:r w:rsidRPr="003548FB">
              <w:rPr>
                <w:rFonts w:ascii="Book Antiqua" w:hAnsi="Book Antiqua"/>
                <w:sz w:val="24"/>
                <w:szCs w:val="24"/>
              </w:rPr>
              <w:t>277.23</w:t>
            </w:r>
            <w:r w:rsidR="004E15AB" w:rsidRPr="003548FB">
              <w:rPr>
                <w:rFonts w:ascii="Book Antiqua" w:hAnsi="Book Antiqua"/>
                <w:sz w:val="24"/>
                <w:szCs w:val="24"/>
              </w:rPr>
              <w:t> </w:t>
            </w:r>
          </w:p>
        </w:tc>
      </w:tr>
      <w:tr w:rsidR="004E15AB" w:rsidRPr="00BF09A0" w14:paraId="7DFFF9EE" w14:textId="77777777" w:rsidTr="004E15AB">
        <w:trPr>
          <w:trHeight w:val="57"/>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B9CDC"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t>3</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605D5FA3"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t>Closing balance</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92AE77F" w14:textId="7EF72ECF" w:rsidR="004E15AB" w:rsidRPr="003548FB" w:rsidRDefault="00AD5BBC" w:rsidP="003548FB">
            <w:pPr>
              <w:pStyle w:val="NormalWeb"/>
              <w:spacing w:line="24" w:lineRule="atLeast"/>
              <w:jc w:val="right"/>
              <w:rPr>
                <w:rFonts w:ascii="Book Antiqua" w:hAnsi="Book Antiqua"/>
                <w:sz w:val="24"/>
                <w:szCs w:val="24"/>
              </w:rPr>
            </w:pPr>
            <w:r w:rsidRPr="003548FB">
              <w:rPr>
                <w:rFonts w:ascii="Book Antiqua" w:hAnsi="Book Antiqua"/>
                <w:sz w:val="24"/>
                <w:szCs w:val="24"/>
              </w:rPr>
              <w:t>2022.91</w:t>
            </w:r>
            <w:r w:rsidR="004E15AB" w:rsidRPr="003548FB">
              <w:rPr>
                <w:rFonts w:ascii="Book Antiqua" w:hAnsi="Book Antiqua"/>
                <w:sz w:val="24"/>
                <w:szCs w:val="24"/>
              </w:rPr>
              <w:t> </w:t>
            </w:r>
          </w:p>
        </w:tc>
      </w:tr>
      <w:tr w:rsidR="004E15AB" w:rsidRPr="00BF09A0" w14:paraId="706EBC4A" w14:textId="77777777" w:rsidTr="004E15AB">
        <w:trPr>
          <w:trHeight w:val="57"/>
          <w:jc w:val="center"/>
        </w:trPr>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416F8"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t>4</w:t>
            </w:r>
          </w:p>
        </w:tc>
        <w:tc>
          <w:tcPr>
            <w:tcW w:w="3000" w:type="pct"/>
            <w:tcBorders>
              <w:top w:val="nil"/>
              <w:left w:val="nil"/>
              <w:bottom w:val="single" w:sz="8" w:space="0" w:color="auto"/>
              <w:right w:val="single" w:sz="8" w:space="0" w:color="auto"/>
            </w:tcBorders>
            <w:tcMar>
              <w:top w:w="0" w:type="dxa"/>
              <w:left w:w="108" w:type="dxa"/>
              <w:bottom w:w="0" w:type="dxa"/>
              <w:right w:w="108" w:type="dxa"/>
            </w:tcMar>
            <w:hideMark/>
          </w:tcPr>
          <w:p w14:paraId="63921D81" w14:textId="77777777" w:rsidR="004E15AB" w:rsidRPr="003548FB" w:rsidRDefault="004E15AB" w:rsidP="007C0B41">
            <w:pPr>
              <w:pStyle w:val="NormalWeb"/>
              <w:spacing w:line="24" w:lineRule="atLeast"/>
              <w:jc w:val="both"/>
              <w:rPr>
                <w:sz w:val="24"/>
                <w:szCs w:val="24"/>
              </w:rPr>
            </w:pPr>
            <w:r w:rsidRPr="003548FB">
              <w:rPr>
                <w:rFonts w:ascii="Book Antiqua" w:hAnsi="Book Antiqua"/>
                <w:sz w:val="24"/>
                <w:szCs w:val="24"/>
              </w:rPr>
              <w:t>Actual Interest Paid/adjusted on CSD</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7782CFE7" w14:textId="2A74F478" w:rsidR="004E15AB" w:rsidRPr="003548FB" w:rsidRDefault="001A5E59" w:rsidP="003548FB">
            <w:pPr>
              <w:pStyle w:val="NormalWeb"/>
              <w:spacing w:line="24" w:lineRule="atLeast"/>
              <w:jc w:val="right"/>
              <w:rPr>
                <w:sz w:val="24"/>
                <w:szCs w:val="24"/>
              </w:rPr>
            </w:pPr>
            <w:r w:rsidRPr="003548FB">
              <w:rPr>
                <w:rFonts w:ascii="Book Antiqua" w:hAnsi="Book Antiqua"/>
                <w:sz w:val="24"/>
                <w:szCs w:val="24"/>
              </w:rPr>
              <w:t>108.15</w:t>
            </w:r>
            <w:r w:rsidR="004E15AB" w:rsidRPr="003548FB">
              <w:rPr>
                <w:rFonts w:ascii="Book Antiqua" w:hAnsi="Book Antiqua"/>
                <w:sz w:val="24"/>
                <w:szCs w:val="24"/>
              </w:rPr>
              <w:t> </w:t>
            </w:r>
          </w:p>
        </w:tc>
      </w:tr>
    </w:tbl>
    <w:p w14:paraId="2955B920" w14:textId="77777777" w:rsidR="00E14856" w:rsidRDefault="00E14856" w:rsidP="00E14856">
      <w:pPr>
        <w:pStyle w:val="ListParagraph"/>
        <w:spacing w:before="240" w:after="240" w:line="276" w:lineRule="auto"/>
        <w:ind w:left="709"/>
        <w:contextualSpacing w:val="0"/>
        <w:jc w:val="both"/>
        <w:rPr>
          <w:rFonts w:ascii="Book Antiqua" w:hAnsi="Book Antiqua" w:cs="Calibri"/>
          <w:color w:val="000000"/>
          <w:sz w:val="24"/>
          <w:szCs w:val="24"/>
          <w:lang w:eastAsia="en-IN"/>
        </w:rPr>
      </w:pPr>
    </w:p>
    <w:p w14:paraId="4DE7838E" w14:textId="4EEE5C3F" w:rsidR="004E15AB" w:rsidRPr="00183F08" w:rsidRDefault="004E15AB" w:rsidP="003548FB">
      <w:pPr>
        <w:pStyle w:val="ListParagraph"/>
        <w:numPr>
          <w:ilvl w:val="0"/>
          <w:numId w:val="5"/>
        </w:numPr>
        <w:tabs>
          <w:tab w:val="num" w:pos="851"/>
        </w:tabs>
        <w:spacing w:before="240"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PGVCL should reconcile the Other Income as reflecting in Audited Accounts (Rs. 294.65 Crore) against the amount claimed in Truing-up Petition (Rs. 183.98 Crore) under the head Other Income (Consumer related) in Table 36.</w:t>
      </w:r>
    </w:p>
    <w:p w14:paraId="03C4E126" w14:textId="1EBA8580" w:rsidR="007E04E0" w:rsidRPr="003548FB" w:rsidRDefault="007E04E0" w:rsidP="007E04E0">
      <w:pPr>
        <w:spacing w:after="240" w:line="276" w:lineRule="auto"/>
        <w:ind w:left="426"/>
        <w:jc w:val="both"/>
        <w:rPr>
          <w:rFonts w:ascii="Book Antiqua" w:hAnsi="Book Antiqua" w:cs="Calibri"/>
          <w:b/>
          <w:i/>
          <w:iCs/>
          <w:color w:val="000000"/>
          <w:sz w:val="24"/>
          <w:szCs w:val="24"/>
          <w:lang w:eastAsia="en-IN"/>
        </w:rPr>
      </w:pPr>
      <w:r w:rsidRPr="00183F08">
        <w:rPr>
          <w:rFonts w:ascii="Book Antiqua" w:hAnsi="Book Antiqua" w:cs="Calibri"/>
          <w:b/>
          <w:bCs/>
          <w:i/>
          <w:iCs/>
          <w:color w:val="000000"/>
          <w:sz w:val="24"/>
          <w:szCs w:val="24"/>
          <w:lang w:eastAsia="en-IN"/>
        </w:rPr>
        <w:t>Co</w:t>
      </w:r>
      <w:r w:rsidRPr="003548FB">
        <w:rPr>
          <w:rFonts w:ascii="Book Antiqua" w:hAnsi="Book Antiqua" w:cs="Calibri"/>
          <w:b/>
          <w:i/>
          <w:iCs/>
          <w:color w:val="000000"/>
          <w:sz w:val="24"/>
          <w:szCs w:val="24"/>
          <w:lang w:eastAsia="en-IN"/>
        </w:rPr>
        <w:t>mpliance: -</w:t>
      </w:r>
    </w:p>
    <w:p w14:paraId="54FB1BA6" w14:textId="63FE3791" w:rsidR="007E04E0" w:rsidRPr="003548FB" w:rsidRDefault="00122943" w:rsidP="00385CE4">
      <w:pPr>
        <w:spacing w:after="120" w:line="312" w:lineRule="auto"/>
        <w:ind w:left="709"/>
        <w:jc w:val="both"/>
        <w:rPr>
          <w:rFonts w:ascii="Book Antiqua" w:hAnsi="Book Antiqua"/>
          <w:sz w:val="24"/>
          <w:szCs w:val="24"/>
          <w:lang w:val="en-GB"/>
        </w:rPr>
      </w:pPr>
      <w:r w:rsidRPr="00122943">
        <w:rPr>
          <w:rFonts w:ascii="Book Antiqua" w:hAnsi="Book Antiqua"/>
          <w:sz w:val="24"/>
          <w:szCs w:val="24"/>
          <w:lang w:val="en-GB"/>
        </w:rPr>
        <w:t>Other Income Consumer related claimed in the petition is accounted under ‘Other Operating Income’ in Note 2</w:t>
      </w:r>
      <w:r w:rsidR="00232966">
        <w:rPr>
          <w:rFonts w:ascii="Book Antiqua" w:hAnsi="Book Antiqua"/>
          <w:sz w:val="24"/>
          <w:szCs w:val="24"/>
          <w:lang w:val="en-GB"/>
        </w:rPr>
        <w:t>8</w:t>
      </w:r>
      <w:r w:rsidR="00775FBC">
        <w:rPr>
          <w:rFonts w:ascii="Book Antiqua" w:hAnsi="Book Antiqua"/>
          <w:sz w:val="24"/>
          <w:szCs w:val="24"/>
          <w:lang w:val="en-GB"/>
        </w:rPr>
        <w:t>. ‘Other Income’ in Note 29 is accounted primarily under ‘Non-Tariff Income’</w:t>
      </w:r>
      <w:r w:rsidRPr="00122943">
        <w:rPr>
          <w:rFonts w:ascii="Book Antiqua" w:hAnsi="Book Antiqua"/>
          <w:sz w:val="24"/>
          <w:szCs w:val="24"/>
          <w:lang w:val="en-GB"/>
        </w:rPr>
        <w:t>. Claimed Other Income Consumer Related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5"/>
        <w:gridCol w:w="2464"/>
      </w:tblGrid>
      <w:tr w:rsidR="007E04E0" w:rsidRPr="005E789C" w14:paraId="2AA1C175" w14:textId="77777777" w:rsidTr="00F34BCD">
        <w:trPr>
          <w:cantSplit/>
          <w:trHeight w:val="228"/>
          <w:tblHeader/>
          <w:jc w:val="center"/>
        </w:trPr>
        <w:tc>
          <w:tcPr>
            <w:tcW w:w="5095" w:type="dxa"/>
            <w:shd w:val="clear" w:color="auto" w:fill="F4B083" w:themeFill="accent2" w:themeFillTint="99"/>
          </w:tcPr>
          <w:p w14:paraId="40608818" w14:textId="77777777" w:rsidR="007E04E0" w:rsidRPr="005E789C" w:rsidRDefault="007E04E0" w:rsidP="003548FB">
            <w:pPr>
              <w:spacing w:after="0" w:line="312" w:lineRule="auto"/>
              <w:jc w:val="both"/>
              <w:rPr>
                <w:rFonts w:ascii="Book Antiqua" w:hAnsi="Book Antiqua"/>
                <w:sz w:val="24"/>
                <w:szCs w:val="24"/>
                <w:lang w:val="en-GB"/>
              </w:rPr>
            </w:pPr>
            <w:r w:rsidRPr="005E789C">
              <w:rPr>
                <w:rFonts w:ascii="Book Antiqua" w:hAnsi="Book Antiqua"/>
                <w:b/>
                <w:bCs/>
                <w:sz w:val="24"/>
                <w:szCs w:val="24"/>
                <w:lang w:val="en-GB"/>
              </w:rPr>
              <w:t>Particulars</w:t>
            </w:r>
          </w:p>
        </w:tc>
        <w:tc>
          <w:tcPr>
            <w:tcW w:w="2464" w:type="dxa"/>
            <w:shd w:val="clear" w:color="auto" w:fill="F4B083" w:themeFill="accent2" w:themeFillTint="99"/>
          </w:tcPr>
          <w:p w14:paraId="5251E3EC" w14:textId="77777777" w:rsidR="007E04E0" w:rsidRPr="005E789C" w:rsidRDefault="007E04E0" w:rsidP="003548FB">
            <w:pPr>
              <w:spacing w:after="0" w:line="312" w:lineRule="auto"/>
              <w:jc w:val="both"/>
              <w:rPr>
                <w:rFonts w:ascii="Book Antiqua" w:hAnsi="Book Antiqua"/>
                <w:b/>
                <w:bCs/>
                <w:sz w:val="24"/>
                <w:szCs w:val="24"/>
                <w:lang w:val="en-GB"/>
              </w:rPr>
            </w:pPr>
            <w:r w:rsidRPr="005E789C">
              <w:rPr>
                <w:rFonts w:ascii="Book Antiqua" w:hAnsi="Book Antiqua"/>
                <w:b/>
                <w:bCs/>
                <w:sz w:val="24"/>
                <w:szCs w:val="24"/>
                <w:lang w:val="en-GB"/>
              </w:rPr>
              <w:t>Amount (Rs. Crore)</w:t>
            </w:r>
          </w:p>
        </w:tc>
      </w:tr>
      <w:tr w:rsidR="00312219" w:rsidRPr="005E789C" w14:paraId="02006F93" w14:textId="77777777" w:rsidTr="00183F08">
        <w:trPr>
          <w:trHeight w:val="231"/>
          <w:jc w:val="center"/>
        </w:trPr>
        <w:tc>
          <w:tcPr>
            <w:tcW w:w="5095" w:type="dxa"/>
          </w:tcPr>
          <w:p w14:paraId="1A876E7D" w14:textId="511CF260" w:rsidR="00312219" w:rsidRPr="005E789C" w:rsidRDefault="00C3241E" w:rsidP="00312219">
            <w:pPr>
              <w:spacing w:after="0" w:line="312" w:lineRule="auto"/>
              <w:jc w:val="both"/>
              <w:rPr>
                <w:rFonts w:ascii="Book Antiqua" w:hAnsi="Book Antiqua"/>
                <w:lang w:val="en-GB"/>
              </w:rPr>
            </w:pPr>
            <w:r w:rsidRPr="005E789C">
              <w:rPr>
                <w:rFonts w:ascii="Book Antiqua" w:hAnsi="Book Antiqua"/>
              </w:rPr>
              <w:t>Metered Charges/ Service Line Charges</w:t>
            </w:r>
          </w:p>
        </w:tc>
        <w:tc>
          <w:tcPr>
            <w:tcW w:w="2464" w:type="dxa"/>
          </w:tcPr>
          <w:p w14:paraId="58A661BD" w14:textId="424A6ECC" w:rsidR="00312219" w:rsidRPr="005E789C" w:rsidRDefault="00312219" w:rsidP="003548FB">
            <w:pPr>
              <w:spacing w:after="0" w:line="312" w:lineRule="auto"/>
              <w:jc w:val="center"/>
              <w:rPr>
                <w:rFonts w:ascii="Book Antiqua" w:hAnsi="Book Antiqua"/>
              </w:rPr>
            </w:pPr>
            <w:r w:rsidRPr="005E789C">
              <w:rPr>
                <w:rFonts w:ascii="Book Antiqua" w:hAnsi="Book Antiqua"/>
              </w:rPr>
              <w:t xml:space="preserve"> 0.22 </w:t>
            </w:r>
          </w:p>
        </w:tc>
      </w:tr>
      <w:tr w:rsidR="00312219" w:rsidRPr="005E789C" w14:paraId="0A243467" w14:textId="77777777" w:rsidTr="00183F08">
        <w:trPr>
          <w:trHeight w:val="231"/>
          <w:jc w:val="center"/>
        </w:trPr>
        <w:tc>
          <w:tcPr>
            <w:tcW w:w="5095" w:type="dxa"/>
          </w:tcPr>
          <w:p w14:paraId="6B86F81A" w14:textId="056FA327" w:rsidR="00312219" w:rsidRPr="005E789C" w:rsidRDefault="00312219" w:rsidP="00312219">
            <w:pPr>
              <w:spacing w:after="0" w:line="312" w:lineRule="auto"/>
              <w:jc w:val="both"/>
              <w:rPr>
                <w:rFonts w:ascii="Book Antiqua" w:hAnsi="Book Antiqua"/>
                <w:lang w:val="en-GB"/>
              </w:rPr>
            </w:pPr>
            <w:r w:rsidRPr="005E789C">
              <w:rPr>
                <w:rFonts w:ascii="Book Antiqua" w:hAnsi="Book Antiqua"/>
              </w:rPr>
              <w:t>Recoveries for Theft of Power</w:t>
            </w:r>
            <w:r w:rsidR="00C3241E" w:rsidRPr="005E789C">
              <w:rPr>
                <w:rFonts w:ascii="Book Antiqua" w:hAnsi="Book Antiqua"/>
              </w:rPr>
              <w:t>/ Malpractices</w:t>
            </w:r>
          </w:p>
        </w:tc>
        <w:tc>
          <w:tcPr>
            <w:tcW w:w="2464" w:type="dxa"/>
          </w:tcPr>
          <w:p w14:paraId="33E8EEF6" w14:textId="3C8951B1" w:rsidR="00312219" w:rsidRPr="005E789C" w:rsidRDefault="00312219" w:rsidP="003548FB">
            <w:pPr>
              <w:spacing w:after="0" w:line="312" w:lineRule="auto"/>
              <w:jc w:val="center"/>
              <w:rPr>
                <w:rFonts w:ascii="Book Antiqua" w:hAnsi="Book Antiqua"/>
              </w:rPr>
            </w:pPr>
            <w:r w:rsidRPr="005E789C">
              <w:rPr>
                <w:rFonts w:ascii="Book Antiqua" w:hAnsi="Book Antiqua"/>
              </w:rPr>
              <w:t xml:space="preserve"> 97.87 </w:t>
            </w:r>
          </w:p>
        </w:tc>
      </w:tr>
      <w:tr w:rsidR="00312219" w:rsidRPr="005E789C" w14:paraId="65B32D3E" w14:textId="77777777" w:rsidTr="00183F08">
        <w:trPr>
          <w:trHeight w:val="231"/>
          <w:jc w:val="center"/>
        </w:trPr>
        <w:tc>
          <w:tcPr>
            <w:tcW w:w="5095" w:type="dxa"/>
          </w:tcPr>
          <w:p w14:paraId="72B93D4C" w14:textId="3E8CA601" w:rsidR="00312219" w:rsidRPr="005E789C" w:rsidRDefault="00312219" w:rsidP="00312219">
            <w:pPr>
              <w:spacing w:after="0" w:line="312" w:lineRule="auto"/>
              <w:jc w:val="both"/>
              <w:rPr>
                <w:rFonts w:ascii="Book Antiqua" w:hAnsi="Book Antiqua"/>
                <w:lang w:val="en-GB"/>
              </w:rPr>
            </w:pPr>
            <w:r w:rsidRPr="005E789C">
              <w:rPr>
                <w:rFonts w:ascii="Book Antiqua" w:hAnsi="Book Antiqua"/>
              </w:rPr>
              <w:t>Wheeling Charges</w:t>
            </w:r>
            <w:r w:rsidR="00C3241E" w:rsidRPr="005E789C">
              <w:rPr>
                <w:rFonts w:ascii="Book Antiqua" w:hAnsi="Book Antiqua"/>
              </w:rPr>
              <w:t xml:space="preserve"> Recovered</w:t>
            </w:r>
          </w:p>
        </w:tc>
        <w:tc>
          <w:tcPr>
            <w:tcW w:w="2464" w:type="dxa"/>
          </w:tcPr>
          <w:p w14:paraId="47716EC4" w14:textId="7B0FB502" w:rsidR="00312219" w:rsidRPr="005E789C" w:rsidRDefault="00312219" w:rsidP="003548FB">
            <w:pPr>
              <w:spacing w:after="0" w:line="312" w:lineRule="auto"/>
              <w:jc w:val="center"/>
              <w:rPr>
                <w:rFonts w:ascii="Book Antiqua" w:hAnsi="Book Antiqua"/>
                <w:lang w:val="en-GB"/>
              </w:rPr>
            </w:pPr>
            <w:r w:rsidRPr="005E789C">
              <w:rPr>
                <w:rFonts w:ascii="Book Antiqua" w:hAnsi="Book Antiqua"/>
              </w:rPr>
              <w:t xml:space="preserve"> 0.07 </w:t>
            </w:r>
          </w:p>
        </w:tc>
      </w:tr>
      <w:tr w:rsidR="00312219" w:rsidRPr="005E789C" w14:paraId="15AE5070" w14:textId="77777777" w:rsidTr="00183F08">
        <w:trPr>
          <w:trHeight w:val="231"/>
          <w:jc w:val="center"/>
        </w:trPr>
        <w:tc>
          <w:tcPr>
            <w:tcW w:w="5095" w:type="dxa"/>
          </w:tcPr>
          <w:p w14:paraId="4A5739F3" w14:textId="20A08295" w:rsidR="00312219" w:rsidRPr="005E789C" w:rsidRDefault="00AF7655" w:rsidP="00312219">
            <w:pPr>
              <w:spacing w:after="0" w:line="312" w:lineRule="auto"/>
              <w:jc w:val="both"/>
              <w:rPr>
                <w:rFonts w:ascii="Book Antiqua" w:hAnsi="Book Antiqua"/>
                <w:lang w:val="en-GB"/>
              </w:rPr>
            </w:pPr>
            <w:r w:rsidRPr="005E789C">
              <w:rPr>
                <w:rFonts w:ascii="Book Antiqua" w:hAnsi="Book Antiqua"/>
              </w:rPr>
              <w:t>Misc.</w:t>
            </w:r>
            <w:r w:rsidR="00312219" w:rsidRPr="005E789C">
              <w:rPr>
                <w:rFonts w:ascii="Book Antiqua" w:hAnsi="Book Antiqua"/>
              </w:rPr>
              <w:t xml:space="preserve"> Charges from Consumers</w:t>
            </w:r>
          </w:p>
        </w:tc>
        <w:tc>
          <w:tcPr>
            <w:tcW w:w="2464" w:type="dxa"/>
          </w:tcPr>
          <w:p w14:paraId="0F56F2D3" w14:textId="66FC3BE0" w:rsidR="00312219" w:rsidRPr="005E789C" w:rsidRDefault="00312219" w:rsidP="003548FB">
            <w:pPr>
              <w:spacing w:after="0" w:line="312" w:lineRule="auto"/>
              <w:jc w:val="center"/>
              <w:rPr>
                <w:rFonts w:ascii="Book Antiqua" w:hAnsi="Book Antiqua"/>
                <w:lang w:val="en-GB"/>
              </w:rPr>
            </w:pPr>
            <w:r w:rsidRPr="005E789C">
              <w:rPr>
                <w:rFonts w:ascii="Book Antiqua" w:hAnsi="Book Antiqua"/>
              </w:rPr>
              <w:t xml:space="preserve"> 41.33 </w:t>
            </w:r>
          </w:p>
        </w:tc>
      </w:tr>
      <w:tr w:rsidR="00312219" w:rsidRPr="005E789C" w14:paraId="677B2775" w14:textId="77777777" w:rsidTr="00183F08">
        <w:trPr>
          <w:trHeight w:val="231"/>
          <w:jc w:val="center"/>
        </w:trPr>
        <w:tc>
          <w:tcPr>
            <w:tcW w:w="5095" w:type="dxa"/>
          </w:tcPr>
          <w:p w14:paraId="346F7C03" w14:textId="3D0285E8" w:rsidR="00312219" w:rsidRPr="005E789C" w:rsidRDefault="00312219" w:rsidP="00312219">
            <w:pPr>
              <w:spacing w:after="0" w:line="312" w:lineRule="auto"/>
              <w:jc w:val="both"/>
              <w:rPr>
                <w:rFonts w:ascii="Book Antiqua" w:hAnsi="Book Antiqua"/>
                <w:lang w:val="en-GB"/>
              </w:rPr>
            </w:pPr>
            <w:r w:rsidRPr="005E789C">
              <w:rPr>
                <w:rFonts w:ascii="Book Antiqua" w:hAnsi="Book Antiqua"/>
              </w:rPr>
              <w:t>Cross subsidy surcharge</w:t>
            </w:r>
          </w:p>
        </w:tc>
        <w:tc>
          <w:tcPr>
            <w:tcW w:w="2464" w:type="dxa"/>
          </w:tcPr>
          <w:p w14:paraId="33F56046" w14:textId="7591E6B9" w:rsidR="00312219" w:rsidRPr="005E789C" w:rsidRDefault="00312219" w:rsidP="00312219">
            <w:pPr>
              <w:spacing w:after="0" w:line="312" w:lineRule="auto"/>
              <w:jc w:val="center"/>
              <w:rPr>
                <w:rFonts w:ascii="Book Antiqua" w:hAnsi="Book Antiqua"/>
                <w:lang w:val="en-GB"/>
              </w:rPr>
            </w:pPr>
            <w:r w:rsidRPr="005E789C">
              <w:rPr>
                <w:rFonts w:ascii="Book Antiqua" w:hAnsi="Book Antiqua"/>
              </w:rPr>
              <w:t xml:space="preserve"> 34.18 </w:t>
            </w:r>
          </w:p>
        </w:tc>
      </w:tr>
      <w:tr w:rsidR="00312219" w:rsidRPr="005E789C" w14:paraId="6D2E7A67" w14:textId="77777777" w:rsidTr="00183F08">
        <w:trPr>
          <w:trHeight w:val="231"/>
          <w:jc w:val="center"/>
        </w:trPr>
        <w:tc>
          <w:tcPr>
            <w:tcW w:w="5095" w:type="dxa"/>
          </w:tcPr>
          <w:p w14:paraId="30BC1D51" w14:textId="34C95C4A" w:rsidR="00312219" w:rsidRPr="005E789C" w:rsidRDefault="00312219" w:rsidP="00312219">
            <w:pPr>
              <w:spacing w:after="0" w:line="312" w:lineRule="auto"/>
              <w:jc w:val="both"/>
              <w:rPr>
                <w:rFonts w:ascii="Book Antiqua" w:hAnsi="Book Antiqua"/>
                <w:lang w:val="en-GB"/>
              </w:rPr>
            </w:pPr>
            <w:r w:rsidRPr="005E789C">
              <w:rPr>
                <w:rFonts w:ascii="Book Antiqua" w:hAnsi="Book Antiqua"/>
              </w:rPr>
              <w:t>Parallel operation charge</w:t>
            </w:r>
            <w:r w:rsidR="00C3241E" w:rsidRPr="005E789C">
              <w:rPr>
                <w:rFonts w:ascii="Book Antiqua" w:hAnsi="Book Antiqua"/>
              </w:rPr>
              <w:t>s</w:t>
            </w:r>
          </w:p>
        </w:tc>
        <w:tc>
          <w:tcPr>
            <w:tcW w:w="2464" w:type="dxa"/>
          </w:tcPr>
          <w:p w14:paraId="3BBD6DEA" w14:textId="794D4C0D" w:rsidR="00312219" w:rsidRPr="005E789C" w:rsidRDefault="00312219" w:rsidP="00312219">
            <w:pPr>
              <w:spacing w:after="0" w:line="312" w:lineRule="auto"/>
              <w:jc w:val="center"/>
              <w:rPr>
                <w:rFonts w:ascii="Book Antiqua" w:hAnsi="Book Antiqua"/>
                <w:lang w:val="en-GB"/>
              </w:rPr>
            </w:pPr>
            <w:r w:rsidRPr="005E789C">
              <w:rPr>
                <w:rFonts w:ascii="Book Antiqua" w:hAnsi="Book Antiqua"/>
              </w:rPr>
              <w:t xml:space="preserve"> 10.22 </w:t>
            </w:r>
          </w:p>
        </w:tc>
      </w:tr>
      <w:tr w:rsidR="00312219" w:rsidRPr="005E789C" w14:paraId="2E6872B0" w14:textId="77777777" w:rsidTr="00183F08">
        <w:trPr>
          <w:trHeight w:val="231"/>
          <w:jc w:val="center"/>
        </w:trPr>
        <w:tc>
          <w:tcPr>
            <w:tcW w:w="5095" w:type="dxa"/>
          </w:tcPr>
          <w:p w14:paraId="0762DD4B" w14:textId="383C152D" w:rsidR="00312219" w:rsidRPr="005E789C" w:rsidRDefault="00312219" w:rsidP="00312219">
            <w:pPr>
              <w:spacing w:after="0" w:line="312" w:lineRule="auto"/>
              <w:jc w:val="both"/>
              <w:rPr>
                <w:rFonts w:ascii="Book Antiqua" w:hAnsi="Book Antiqua"/>
                <w:lang w:val="en-GB"/>
              </w:rPr>
            </w:pPr>
            <w:r w:rsidRPr="005E789C">
              <w:rPr>
                <w:rFonts w:ascii="Book Antiqua" w:hAnsi="Book Antiqua"/>
              </w:rPr>
              <w:t>Income from trading activity</w:t>
            </w:r>
          </w:p>
        </w:tc>
        <w:tc>
          <w:tcPr>
            <w:tcW w:w="2464" w:type="dxa"/>
          </w:tcPr>
          <w:p w14:paraId="76D0415D" w14:textId="540C4C86" w:rsidR="00312219" w:rsidRPr="005E789C" w:rsidRDefault="00312219" w:rsidP="00312219">
            <w:pPr>
              <w:spacing w:after="0" w:line="312" w:lineRule="auto"/>
              <w:jc w:val="center"/>
              <w:rPr>
                <w:rFonts w:ascii="Book Antiqua" w:hAnsi="Book Antiqua"/>
                <w:lang w:val="en-GB"/>
              </w:rPr>
            </w:pPr>
            <w:r w:rsidRPr="005E789C">
              <w:rPr>
                <w:rFonts w:ascii="Book Antiqua" w:hAnsi="Book Antiqua"/>
              </w:rPr>
              <w:t xml:space="preserve"> 0.02 </w:t>
            </w:r>
          </w:p>
        </w:tc>
      </w:tr>
      <w:tr w:rsidR="00312219" w:rsidRPr="005E789C" w14:paraId="2F6788FC" w14:textId="77777777" w:rsidTr="00183F08">
        <w:trPr>
          <w:trHeight w:val="231"/>
          <w:jc w:val="center"/>
        </w:trPr>
        <w:tc>
          <w:tcPr>
            <w:tcW w:w="5095" w:type="dxa"/>
          </w:tcPr>
          <w:p w14:paraId="16C95EFD" w14:textId="7405288D" w:rsidR="00312219" w:rsidRPr="005E789C" w:rsidRDefault="00312219" w:rsidP="00312219">
            <w:pPr>
              <w:spacing w:after="0" w:line="312" w:lineRule="auto"/>
              <w:jc w:val="both"/>
              <w:rPr>
                <w:rFonts w:ascii="Book Antiqua" w:hAnsi="Book Antiqua"/>
                <w:lang w:val="en-GB"/>
              </w:rPr>
            </w:pPr>
            <w:r w:rsidRPr="005E789C">
              <w:rPr>
                <w:rFonts w:ascii="Book Antiqua" w:hAnsi="Book Antiqua"/>
              </w:rPr>
              <w:t>Rebate for Prompt Payment</w:t>
            </w:r>
          </w:p>
        </w:tc>
        <w:tc>
          <w:tcPr>
            <w:tcW w:w="2464" w:type="dxa"/>
          </w:tcPr>
          <w:p w14:paraId="464DBD64" w14:textId="76E091B5" w:rsidR="00312219" w:rsidRPr="005E789C" w:rsidRDefault="00312219" w:rsidP="00312219">
            <w:pPr>
              <w:spacing w:after="0" w:line="312" w:lineRule="auto"/>
              <w:jc w:val="center"/>
              <w:rPr>
                <w:rFonts w:ascii="Book Antiqua" w:hAnsi="Book Antiqua"/>
                <w:lang w:val="en-GB"/>
              </w:rPr>
            </w:pPr>
            <w:r w:rsidRPr="005E789C">
              <w:rPr>
                <w:rFonts w:ascii="Book Antiqua" w:hAnsi="Book Antiqua"/>
              </w:rPr>
              <w:t xml:space="preserve"> 0.07 </w:t>
            </w:r>
          </w:p>
        </w:tc>
      </w:tr>
      <w:tr w:rsidR="00312219" w:rsidRPr="005E789C" w14:paraId="694D958E" w14:textId="77777777" w:rsidTr="00183F08">
        <w:trPr>
          <w:trHeight w:val="231"/>
          <w:jc w:val="center"/>
        </w:trPr>
        <w:tc>
          <w:tcPr>
            <w:tcW w:w="5095" w:type="dxa"/>
          </w:tcPr>
          <w:p w14:paraId="390AAB68" w14:textId="144F5A9C" w:rsidR="00312219" w:rsidRPr="005E789C" w:rsidRDefault="00312219" w:rsidP="00312219">
            <w:pPr>
              <w:spacing w:after="0" w:line="312" w:lineRule="auto"/>
              <w:jc w:val="both"/>
              <w:rPr>
                <w:rFonts w:ascii="Book Antiqua" w:hAnsi="Book Antiqua"/>
                <w:b/>
                <w:bCs/>
              </w:rPr>
            </w:pPr>
            <w:r w:rsidRPr="005E789C">
              <w:rPr>
                <w:rFonts w:ascii="Book Antiqua" w:hAnsi="Book Antiqua"/>
                <w:b/>
                <w:bCs/>
              </w:rPr>
              <w:t>Total Other Income Consumer Related</w:t>
            </w:r>
          </w:p>
        </w:tc>
        <w:tc>
          <w:tcPr>
            <w:tcW w:w="2464" w:type="dxa"/>
          </w:tcPr>
          <w:p w14:paraId="695E7F7C" w14:textId="44364034" w:rsidR="00312219" w:rsidRPr="005E789C" w:rsidRDefault="00312219" w:rsidP="00312219">
            <w:pPr>
              <w:spacing w:after="0" w:line="312" w:lineRule="auto"/>
              <w:jc w:val="center"/>
              <w:rPr>
                <w:rFonts w:ascii="Book Antiqua" w:hAnsi="Book Antiqua"/>
                <w:b/>
                <w:bCs/>
              </w:rPr>
            </w:pPr>
            <w:r w:rsidRPr="005E789C">
              <w:rPr>
                <w:rFonts w:ascii="Book Antiqua" w:hAnsi="Book Antiqua"/>
                <w:b/>
                <w:bCs/>
              </w:rPr>
              <w:t>183.98</w:t>
            </w:r>
          </w:p>
        </w:tc>
      </w:tr>
    </w:tbl>
    <w:p w14:paraId="6AE8825A" w14:textId="7E430C48" w:rsidR="00983198" w:rsidRDefault="00983198" w:rsidP="00184E60">
      <w:pPr>
        <w:spacing w:before="240" w:after="120" w:line="312" w:lineRule="auto"/>
        <w:ind w:left="709"/>
        <w:jc w:val="both"/>
        <w:rPr>
          <w:rFonts w:ascii="Book Antiqua" w:hAnsi="Book Antiqua"/>
          <w:sz w:val="24"/>
          <w:szCs w:val="24"/>
          <w:lang w:val="en-GB"/>
        </w:rPr>
      </w:pPr>
      <w:r>
        <w:rPr>
          <w:rFonts w:ascii="Book Antiqua" w:hAnsi="Book Antiqua"/>
          <w:sz w:val="24"/>
          <w:szCs w:val="24"/>
          <w:lang w:val="en-GB"/>
        </w:rPr>
        <w:t>PGVCL</w:t>
      </w:r>
      <w:r w:rsidR="007E04E0" w:rsidRPr="003548FB">
        <w:rPr>
          <w:rFonts w:ascii="Book Antiqua" w:hAnsi="Book Antiqua"/>
          <w:sz w:val="24"/>
          <w:szCs w:val="24"/>
          <w:lang w:val="en-GB"/>
        </w:rPr>
        <w:t xml:space="preserve"> has not considered delayed payment charges of Rs. </w:t>
      </w:r>
      <w:r w:rsidR="00166FF9" w:rsidRPr="003548FB">
        <w:rPr>
          <w:rFonts w:ascii="Book Antiqua" w:hAnsi="Book Antiqua"/>
          <w:sz w:val="24"/>
          <w:szCs w:val="24"/>
          <w:lang w:val="en-GB"/>
        </w:rPr>
        <w:t>103</w:t>
      </w:r>
      <w:r w:rsidR="007E04E0" w:rsidRPr="003548FB">
        <w:rPr>
          <w:rFonts w:ascii="Book Antiqua" w:hAnsi="Book Antiqua"/>
          <w:sz w:val="24"/>
          <w:szCs w:val="24"/>
          <w:lang w:val="en-GB"/>
        </w:rPr>
        <w:t>.3</w:t>
      </w:r>
      <w:r w:rsidR="00166FF9" w:rsidRPr="003548FB">
        <w:rPr>
          <w:rFonts w:ascii="Book Antiqua" w:hAnsi="Book Antiqua"/>
          <w:sz w:val="24"/>
          <w:szCs w:val="24"/>
          <w:lang w:val="en-GB"/>
        </w:rPr>
        <w:t>0</w:t>
      </w:r>
      <w:r w:rsidR="007E04E0" w:rsidRPr="003548FB">
        <w:rPr>
          <w:rFonts w:ascii="Book Antiqua" w:hAnsi="Book Antiqua"/>
          <w:sz w:val="24"/>
          <w:szCs w:val="24"/>
          <w:lang w:val="en-GB"/>
        </w:rPr>
        <w:t xml:space="preserve"> Crore collected from consumers as Other Income.</w:t>
      </w:r>
      <w:r w:rsidR="00166FF9" w:rsidRPr="003548FB">
        <w:rPr>
          <w:rFonts w:ascii="Book Antiqua" w:hAnsi="Book Antiqua"/>
          <w:sz w:val="24"/>
          <w:szCs w:val="24"/>
          <w:lang w:val="en-GB"/>
        </w:rPr>
        <w:t xml:space="preserve"> </w:t>
      </w:r>
      <w:r w:rsidRPr="00983198">
        <w:rPr>
          <w:rFonts w:ascii="Book Antiqua" w:hAnsi="Book Antiqua"/>
          <w:sz w:val="24"/>
          <w:szCs w:val="24"/>
          <w:lang w:val="en-GB"/>
        </w:rPr>
        <w:t>Because, servicing of loans and funding of working capital depends upon steady cash flow from revenue from sale of electricity. Any delay in collection of revenue results in financial implications for the Discom due to timely payment of financial obligations and funding of working capital.</w:t>
      </w:r>
    </w:p>
    <w:p w14:paraId="4FDD5C41" w14:textId="31F25D52" w:rsidR="00184E60" w:rsidRDefault="00166FF9" w:rsidP="003548FB">
      <w:pPr>
        <w:spacing w:before="240" w:after="120" w:line="312" w:lineRule="auto"/>
        <w:ind w:left="709"/>
        <w:jc w:val="both"/>
        <w:rPr>
          <w:rFonts w:ascii="Book Antiqua" w:hAnsi="Book Antiqua"/>
          <w:sz w:val="24"/>
          <w:szCs w:val="24"/>
          <w:lang w:val="en-GB"/>
        </w:rPr>
      </w:pPr>
      <w:r w:rsidRPr="003548FB">
        <w:rPr>
          <w:rFonts w:ascii="Book Antiqua" w:hAnsi="Book Antiqua"/>
          <w:sz w:val="24"/>
          <w:szCs w:val="24"/>
          <w:lang w:val="en-GB"/>
        </w:rPr>
        <w:t>Furthermore,</w:t>
      </w:r>
      <w:r w:rsidR="007E04E0" w:rsidRPr="003548FB">
        <w:rPr>
          <w:rFonts w:ascii="Book Antiqua" w:hAnsi="Book Antiqua"/>
          <w:sz w:val="24"/>
          <w:szCs w:val="24"/>
          <w:lang w:val="en-GB"/>
        </w:rPr>
        <w:t xml:space="preserve"> Agricultural subsidy is considered in revenue of the Petitioner separately in Table 3</w:t>
      </w:r>
      <w:r w:rsidRPr="003548FB">
        <w:rPr>
          <w:rFonts w:ascii="Book Antiqua" w:hAnsi="Book Antiqua"/>
          <w:sz w:val="24"/>
          <w:szCs w:val="24"/>
          <w:lang w:val="en-GB"/>
        </w:rPr>
        <w:t>6</w:t>
      </w:r>
      <w:r w:rsidR="007E04E0" w:rsidRPr="003548FB">
        <w:rPr>
          <w:rFonts w:ascii="Book Antiqua" w:hAnsi="Book Antiqua"/>
          <w:sz w:val="24"/>
          <w:szCs w:val="24"/>
          <w:lang w:val="en-GB"/>
        </w:rPr>
        <w:t xml:space="preserve"> of the Petition. </w:t>
      </w:r>
    </w:p>
    <w:p w14:paraId="39F2E822" w14:textId="77777777" w:rsidR="00183F08" w:rsidRPr="003548FB" w:rsidRDefault="00183F08" w:rsidP="003548FB">
      <w:pPr>
        <w:spacing w:before="240" w:after="120" w:line="312" w:lineRule="auto"/>
        <w:ind w:left="709"/>
        <w:jc w:val="both"/>
        <w:rPr>
          <w:rFonts w:ascii="Book Antiqua" w:hAnsi="Book Antiqua"/>
          <w:sz w:val="24"/>
          <w:szCs w:val="24"/>
          <w:lang w:val="en-GB"/>
        </w:rPr>
      </w:pPr>
    </w:p>
    <w:p w14:paraId="45AEBA99" w14:textId="0CDB967A" w:rsidR="004E15AB" w:rsidRPr="00183F08"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lastRenderedPageBreak/>
        <w:t>PGVCL should reconcile the revenue of Rs. 16,972.91 Crore shown in Table 37 for FY 2018-19 against the amount of Rs. 17,131.90 Crore reflecting in audited accounts.</w:t>
      </w:r>
    </w:p>
    <w:p w14:paraId="115C977D" w14:textId="77777777" w:rsidR="00184E60" w:rsidRPr="00E14856" w:rsidRDefault="00184E60" w:rsidP="003548FB">
      <w:pPr>
        <w:spacing w:after="240" w:line="276" w:lineRule="auto"/>
        <w:ind w:left="426"/>
        <w:jc w:val="both"/>
        <w:rPr>
          <w:rFonts w:ascii="Book Antiqua" w:hAnsi="Book Antiqua" w:cs="Calibri"/>
          <w:b/>
          <w:i/>
          <w:iCs/>
          <w:color w:val="000000"/>
          <w:sz w:val="24"/>
          <w:szCs w:val="24"/>
          <w:lang w:eastAsia="en-IN"/>
        </w:rPr>
      </w:pPr>
      <w:r w:rsidRPr="00183F08">
        <w:rPr>
          <w:rFonts w:ascii="Book Antiqua" w:hAnsi="Book Antiqua" w:cs="Calibri"/>
          <w:b/>
          <w:bCs/>
          <w:i/>
          <w:iCs/>
          <w:color w:val="000000"/>
          <w:sz w:val="24"/>
          <w:szCs w:val="24"/>
          <w:lang w:eastAsia="en-IN"/>
        </w:rPr>
        <w:t>Co</w:t>
      </w:r>
      <w:r w:rsidRPr="00E14856">
        <w:rPr>
          <w:rFonts w:ascii="Book Antiqua" w:hAnsi="Book Antiqua" w:cs="Calibri"/>
          <w:b/>
          <w:i/>
          <w:iCs/>
          <w:color w:val="000000"/>
          <w:sz w:val="24"/>
          <w:szCs w:val="24"/>
          <w:lang w:eastAsia="en-IN"/>
        </w:rPr>
        <w:t>mpliance: -</w:t>
      </w:r>
    </w:p>
    <w:tbl>
      <w:tblPr>
        <w:tblW w:w="8571" w:type="dxa"/>
        <w:tblInd w:w="279" w:type="dxa"/>
        <w:tblLook w:val="04A0" w:firstRow="1" w:lastRow="0" w:firstColumn="1" w:lastColumn="0" w:noHBand="0" w:noVBand="1"/>
      </w:tblPr>
      <w:tblGrid>
        <w:gridCol w:w="969"/>
        <w:gridCol w:w="5373"/>
        <w:gridCol w:w="2229"/>
      </w:tblGrid>
      <w:tr w:rsidR="00045E79" w:rsidRPr="000604E5" w14:paraId="34612365" w14:textId="77777777" w:rsidTr="00045E79">
        <w:trPr>
          <w:trHeight w:val="162"/>
        </w:trPr>
        <w:tc>
          <w:tcPr>
            <w:tcW w:w="969" w:type="dxa"/>
            <w:tcBorders>
              <w:top w:val="single" w:sz="4" w:space="0" w:color="auto"/>
              <w:left w:val="single" w:sz="4" w:space="0" w:color="auto"/>
              <w:bottom w:val="nil"/>
              <w:right w:val="single" w:sz="4" w:space="0" w:color="auto"/>
            </w:tcBorders>
            <w:shd w:val="clear" w:color="auto" w:fill="F4B083" w:themeFill="accent2" w:themeFillTint="99"/>
            <w:vAlign w:val="center"/>
            <w:hideMark/>
          </w:tcPr>
          <w:p w14:paraId="74582EE1" w14:textId="77777777" w:rsidR="00045E79" w:rsidRPr="000604E5" w:rsidRDefault="00045E79" w:rsidP="000604E5">
            <w:pPr>
              <w:spacing w:after="0" w:line="240" w:lineRule="auto"/>
              <w:jc w:val="center"/>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Sr. No.</w:t>
            </w:r>
          </w:p>
        </w:tc>
        <w:tc>
          <w:tcPr>
            <w:tcW w:w="5373" w:type="dxa"/>
            <w:tcBorders>
              <w:top w:val="single" w:sz="4" w:space="0" w:color="auto"/>
              <w:left w:val="nil"/>
              <w:bottom w:val="nil"/>
              <w:right w:val="single" w:sz="4" w:space="0" w:color="auto"/>
            </w:tcBorders>
            <w:shd w:val="clear" w:color="auto" w:fill="F4B083" w:themeFill="accent2" w:themeFillTint="99"/>
            <w:noWrap/>
            <w:vAlign w:val="center"/>
            <w:hideMark/>
          </w:tcPr>
          <w:p w14:paraId="760B5E94" w14:textId="77777777" w:rsidR="00045E79" w:rsidRPr="000604E5" w:rsidRDefault="00045E79" w:rsidP="000604E5">
            <w:pPr>
              <w:spacing w:after="0" w:line="240" w:lineRule="auto"/>
              <w:jc w:val="center"/>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Particulars</w:t>
            </w:r>
          </w:p>
        </w:tc>
        <w:tc>
          <w:tcPr>
            <w:tcW w:w="2229" w:type="dxa"/>
            <w:tcBorders>
              <w:top w:val="single" w:sz="4" w:space="0" w:color="auto"/>
              <w:left w:val="nil"/>
              <w:bottom w:val="nil"/>
              <w:right w:val="single" w:sz="4" w:space="0" w:color="auto"/>
            </w:tcBorders>
            <w:shd w:val="clear" w:color="auto" w:fill="F4B083" w:themeFill="accent2" w:themeFillTint="99"/>
            <w:vAlign w:val="center"/>
            <w:hideMark/>
          </w:tcPr>
          <w:p w14:paraId="626AC053" w14:textId="77777777" w:rsidR="00045E79" w:rsidRPr="000604E5" w:rsidRDefault="00045E79" w:rsidP="000604E5">
            <w:pPr>
              <w:spacing w:after="0" w:line="240" w:lineRule="auto"/>
              <w:jc w:val="center"/>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FY 2018-19</w:t>
            </w:r>
            <w:r w:rsidRPr="000604E5">
              <w:rPr>
                <w:rFonts w:ascii="Book Antiqua" w:eastAsia="Times New Roman" w:hAnsi="Book Antiqua" w:cs="Arial"/>
                <w:b/>
                <w:bCs/>
                <w:sz w:val="24"/>
                <w:szCs w:val="24"/>
                <w:lang w:eastAsia="en-IN"/>
              </w:rPr>
              <w:br/>
              <w:t>(Actual)</w:t>
            </w:r>
          </w:p>
        </w:tc>
      </w:tr>
      <w:tr w:rsidR="00045E79" w:rsidRPr="000604E5" w14:paraId="46975670" w14:textId="77777777" w:rsidTr="00045E79">
        <w:trPr>
          <w:trHeight w:val="100"/>
        </w:trPr>
        <w:tc>
          <w:tcPr>
            <w:tcW w:w="969" w:type="dxa"/>
            <w:tcBorders>
              <w:top w:val="single" w:sz="4" w:space="0" w:color="auto"/>
              <w:left w:val="single" w:sz="4" w:space="0" w:color="auto"/>
              <w:bottom w:val="nil"/>
              <w:right w:val="single" w:sz="4" w:space="0" w:color="auto"/>
            </w:tcBorders>
            <w:shd w:val="clear" w:color="000000" w:fill="FFFFFF"/>
            <w:noWrap/>
            <w:vAlign w:val="center"/>
            <w:hideMark/>
          </w:tcPr>
          <w:p w14:paraId="0D979B1B" w14:textId="77777777" w:rsidR="00045E79" w:rsidRPr="000604E5" w:rsidRDefault="00045E79" w:rsidP="00045E79">
            <w:pPr>
              <w:spacing w:after="0" w:line="240" w:lineRule="auto"/>
              <w:jc w:val="center"/>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1</w:t>
            </w:r>
          </w:p>
        </w:tc>
        <w:tc>
          <w:tcPr>
            <w:tcW w:w="5373" w:type="dxa"/>
            <w:tcBorders>
              <w:top w:val="single" w:sz="4" w:space="0" w:color="auto"/>
              <w:left w:val="nil"/>
              <w:bottom w:val="single" w:sz="4" w:space="0" w:color="auto"/>
              <w:right w:val="single" w:sz="4" w:space="0" w:color="auto"/>
            </w:tcBorders>
            <w:shd w:val="clear" w:color="000000" w:fill="FFFFFF"/>
            <w:noWrap/>
            <w:vAlign w:val="center"/>
            <w:hideMark/>
          </w:tcPr>
          <w:p w14:paraId="0C26243E" w14:textId="77777777" w:rsidR="00045E79" w:rsidRPr="000604E5" w:rsidRDefault="00045E79" w:rsidP="00045E79">
            <w:pPr>
              <w:spacing w:after="0" w:line="240" w:lineRule="auto"/>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Revenue from Sale of Power</w:t>
            </w:r>
          </w:p>
        </w:tc>
        <w:tc>
          <w:tcPr>
            <w:tcW w:w="222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4FDB28" w14:textId="77777777" w:rsidR="00045E79" w:rsidRPr="000604E5" w:rsidRDefault="00045E79" w:rsidP="00045E79">
            <w:pPr>
              <w:spacing w:after="0" w:line="240" w:lineRule="auto"/>
              <w:jc w:val="right"/>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 xml:space="preserve">                        16,344.85 </w:t>
            </w:r>
          </w:p>
        </w:tc>
      </w:tr>
      <w:tr w:rsidR="00045E79" w:rsidRPr="000604E5" w14:paraId="5EBB5B19" w14:textId="77777777" w:rsidTr="00045E79">
        <w:trPr>
          <w:trHeight w:val="80"/>
        </w:trPr>
        <w:tc>
          <w:tcPr>
            <w:tcW w:w="969" w:type="dxa"/>
            <w:tcBorders>
              <w:top w:val="single" w:sz="4" w:space="0" w:color="auto"/>
              <w:left w:val="single" w:sz="4" w:space="0" w:color="auto"/>
              <w:bottom w:val="nil"/>
              <w:right w:val="single" w:sz="4" w:space="0" w:color="auto"/>
            </w:tcBorders>
            <w:shd w:val="clear" w:color="000000" w:fill="FFFFFF"/>
            <w:noWrap/>
            <w:vAlign w:val="center"/>
            <w:hideMark/>
          </w:tcPr>
          <w:p w14:paraId="36DBD669" w14:textId="77777777" w:rsidR="00045E79" w:rsidRPr="000604E5" w:rsidRDefault="00045E79" w:rsidP="00045E79">
            <w:pPr>
              <w:spacing w:after="0" w:line="240" w:lineRule="auto"/>
              <w:jc w:val="center"/>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2</w:t>
            </w:r>
          </w:p>
        </w:tc>
        <w:tc>
          <w:tcPr>
            <w:tcW w:w="5373" w:type="dxa"/>
            <w:tcBorders>
              <w:top w:val="nil"/>
              <w:left w:val="nil"/>
              <w:bottom w:val="single" w:sz="4" w:space="0" w:color="auto"/>
              <w:right w:val="single" w:sz="4" w:space="0" w:color="auto"/>
            </w:tcBorders>
            <w:shd w:val="clear" w:color="000000" w:fill="FFFFFF"/>
            <w:noWrap/>
            <w:vAlign w:val="center"/>
            <w:hideMark/>
          </w:tcPr>
          <w:p w14:paraId="2ABD5E2D" w14:textId="09C5D09B" w:rsidR="00045E79" w:rsidRPr="000604E5" w:rsidRDefault="00045E79" w:rsidP="00045E79">
            <w:pPr>
              <w:spacing w:after="0" w:line="240" w:lineRule="auto"/>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 xml:space="preserve">Revenue from FPPPA </w:t>
            </w:r>
          </w:p>
        </w:tc>
        <w:tc>
          <w:tcPr>
            <w:tcW w:w="2229" w:type="dxa"/>
            <w:vMerge/>
            <w:tcBorders>
              <w:top w:val="single" w:sz="4" w:space="0" w:color="auto"/>
              <w:left w:val="single" w:sz="4" w:space="0" w:color="auto"/>
              <w:bottom w:val="single" w:sz="4" w:space="0" w:color="000000"/>
              <w:right w:val="single" w:sz="4" w:space="0" w:color="auto"/>
            </w:tcBorders>
            <w:vAlign w:val="center"/>
            <w:hideMark/>
          </w:tcPr>
          <w:p w14:paraId="55E8CADD" w14:textId="77777777" w:rsidR="00045E79" w:rsidRPr="000604E5" w:rsidRDefault="00045E79" w:rsidP="00045E79">
            <w:pPr>
              <w:spacing w:after="0" w:line="240" w:lineRule="auto"/>
              <w:jc w:val="right"/>
              <w:rPr>
                <w:rFonts w:ascii="Book Antiqua" w:eastAsia="Times New Roman" w:hAnsi="Book Antiqua" w:cs="Arial"/>
                <w:sz w:val="24"/>
                <w:szCs w:val="24"/>
                <w:lang w:eastAsia="en-IN"/>
              </w:rPr>
            </w:pPr>
          </w:p>
        </w:tc>
      </w:tr>
      <w:tr w:rsidR="00045E79" w:rsidRPr="000604E5" w14:paraId="35F22A49" w14:textId="77777777" w:rsidTr="00045E79">
        <w:trPr>
          <w:trHeight w:val="80"/>
        </w:trPr>
        <w:tc>
          <w:tcPr>
            <w:tcW w:w="9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2AD9D" w14:textId="77777777" w:rsidR="00045E79" w:rsidRPr="000604E5" w:rsidRDefault="00045E79" w:rsidP="00045E79">
            <w:pPr>
              <w:spacing w:after="0" w:line="240" w:lineRule="auto"/>
              <w:jc w:val="center"/>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3</w:t>
            </w:r>
          </w:p>
        </w:tc>
        <w:tc>
          <w:tcPr>
            <w:tcW w:w="5373" w:type="dxa"/>
            <w:tcBorders>
              <w:top w:val="nil"/>
              <w:left w:val="nil"/>
              <w:bottom w:val="single" w:sz="4" w:space="0" w:color="auto"/>
              <w:right w:val="single" w:sz="4" w:space="0" w:color="auto"/>
            </w:tcBorders>
            <w:shd w:val="clear" w:color="000000" w:fill="FFFFFF"/>
            <w:noWrap/>
            <w:vAlign w:val="center"/>
            <w:hideMark/>
          </w:tcPr>
          <w:p w14:paraId="7FEB5093" w14:textId="77777777" w:rsidR="00045E79" w:rsidRPr="000604E5" w:rsidRDefault="00045E79" w:rsidP="00045E79">
            <w:pPr>
              <w:spacing w:after="0" w:line="240" w:lineRule="auto"/>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Other Income (Consumer related)</w:t>
            </w:r>
          </w:p>
        </w:tc>
        <w:tc>
          <w:tcPr>
            <w:tcW w:w="2229" w:type="dxa"/>
            <w:tcBorders>
              <w:top w:val="nil"/>
              <w:left w:val="nil"/>
              <w:bottom w:val="single" w:sz="4" w:space="0" w:color="auto"/>
              <w:right w:val="single" w:sz="4" w:space="0" w:color="auto"/>
            </w:tcBorders>
            <w:shd w:val="clear" w:color="auto" w:fill="auto"/>
            <w:noWrap/>
            <w:vAlign w:val="center"/>
            <w:hideMark/>
          </w:tcPr>
          <w:p w14:paraId="02B6B2B3" w14:textId="77777777" w:rsidR="00045E79" w:rsidRPr="000604E5" w:rsidRDefault="00045E79" w:rsidP="00045E79">
            <w:pPr>
              <w:spacing w:after="0" w:line="240" w:lineRule="auto"/>
              <w:jc w:val="right"/>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 xml:space="preserve">                              183.98 </w:t>
            </w:r>
          </w:p>
        </w:tc>
      </w:tr>
      <w:tr w:rsidR="00045E79" w:rsidRPr="000604E5" w14:paraId="3050C3EE" w14:textId="77777777" w:rsidTr="00045E79">
        <w:trPr>
          <w:trHeight w:val="162"/>
        </w:trPr>
        <w:tc>
          <w:tcPr>
            <w:tcW w:w="969" w:type="dxa"/>
            <w:tcBorders>
              <w:top w:val="nil"/>
              <w:left w:val="single" w:sz="4" w:space="0" w:color="auto"/>
              <w:bottom w:val="nil"/>
              <w:right w:val="single" w:sz="4" w:space="0" w:color="auto"/>
            </w:tcBorders>
            <w:shd w:val="clear" w:color="000000" w:fill="FFFFFF"/>
            <w:noWrap/>
            <w:vAlign w:val="center"/>
            <w:hideMark/>
          </w:tcPr>
          <w:p w14:paraId="264D0CC5" w14:textId="77777777" w:rsidR="00045E79" w:rsidRPr="000604E5" w:rsidRDefault="00045E79" w:rsidP="00045E79">
            <w:pPr>
              <w:spacing w:after="0" w:line="240" w:lineRule="auto"/>
              <w:jc w:val="center"/>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4</w:t>
            </w:r>
          </w:p>
        </w:tc>
        <w:tc>
          <w:tcPr>
            <w:tcW w:w="5373" w:type="dxa"/>
            <w:tcBorders>
              <w:top w:val="nil"/>
              <w:left w:val="nil"/>
              <w:bottom w:val="single" w:sz="4" w:space="0" w:color="auto"/>
              <w:right w:val="single" w:sz="4" w:space="0" w:color="auto"/>
            </w:tcBorders>
            <w:shd w:val="clear" w:color="000000" w:fill="FFFFFF"/>
            <w:vAlign w:val="center"/>
            <w:hideMark/>
          </w:tcPr>
          <w:p w14:paraId="74EFAF6A" w14:textId="77777777" w:rsidR="00045E79" w:rsidRPr="000604E5" w:rsidRDefault="00045E79" w:rsidP="00045E79">
            <w:pPr>
              <w:spacing w:after="0" w:line="240" w:lineRule="auto"/>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 xml:space="preserve">Total Revenue excluding subsidy </w:t>
            </w:r>
            <w:r w:rsidRPr="000604E5">
              <w:rPr>
                <w:rFonts w:ascii="Book Antiqua" w:eastAsia="Times New Roman" w:hAnsi="Book Antiqua" w:cs="Arial"/>
                <w:b/>
                <w:bCs/>
                <w:sz w:val="24"/>
                <w:szCs w:val="24"/>
                <w:lang w:eastAsia="en-IN"/>
              </w:rPr>
              <w:br/>
              <w:t>(1 + 2 + 3)</w:t>
            </w:r>
          </w:p>
        </w:tc>
        <w:tc>
          <w:tcPr>
            <w:tcW w:w="2229" w:type="dxa"/>
            <w:tcBorders>
              <w:top w:val="nil"/>
              <w:left w:val="nil"/>
              <w:bottom w:val="single" w:sz="4" w:space="0" w:color="auto"/>
              <w:right w:val="single" w:sz="4" w:space="0" w:color="auto"/>
            </w:tcBorders>
            <w:shd w:val="clear" w:color="auto" w:fill="auto"/>
            <w:noWrap/>
            <w:vAlign w:val="center"/>
            <w:hideMark/>
          </w:tcPr>
          <w:p w14:paraId="12004B2D" w14:textId="77777777" w:rsidR="00045E79" w:rsidRPr="000604E5" w:rsidRDefault="00045E79" w:rsidP="00045E79">
            <w:pPr>
              <w:spacing w:after="0" w:line="240" w:lineRule="auto"/>
              <w:jc w:val="right"/>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 xml:space="preserve">                        16,528.82 </w:t>
            </w:r>
          </w:p>
        </w:tc>
      </w:tr>
      <w:tr w:rsidR="00045E79" w:rsidRPr="000604E5" w14:paraId="3A31417D" w14:textId="77777777" w:rsidTr="00045E79">
        <w:trPr>
          <w:trHeight w:val="80"/>
        </w:trPr>
        <w:tc>
          <w:tcPr>
            <w:tcW w:w="96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795F59" w14:textId="77777777" w:rsidR="00045E79" w:rsidRPr="000604E5" w:rsidRDefault="00045E79" w:rsidP="00045E79">
            <w:pPr>
              <w:spacing w:after="0" w:line="240" w:lineRule="auto"/>
              <w:jc w:val="center"/>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5</w:t>
            </w:r>
          </w:p>
        </w:tc>
        <w:tc>
          <w:tcPr>
            <w:tcW w:w="5373" w:type="dxa"/>
            <w:tcBorders>
              <w:top w:val="nil"/>
              <w:left w:val="nil"/>
              <w:bottom w:val="single" w:sz="4" w:space="0" w:color="auto"/>
              <w:right w:val="single" w:sz="4" w:space="0" w:color="auto"/>
            </w:tcBorders>
            <w:shd w:val="clear" w:color="000000" w:fill="FFFFFF"/>
            <w:noWrap/>
            <w:vAlign w:val="center"/>
            <w:hideMark/>
          </w:tcPr>
          <w:p w14:paraId="3C4BA3A9" w14:textId="77777777" w:rsidR="00045E79" w:rsidRPr="000604E5" w:rsidRDefault="00045E79" w:rsidP="00045E79">
            <w:pPr>
              <w:spacing w:after="0" w:line="240" w:lineRule="auto"/>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Agriculture Subsidy</w:t>
            </w:r>
          </w:p>
        </w:tc>
        <w:tc>
          <w:tcPr>
            <w:tcW w:w="2229" w:type="dxa"/>
            <w:tcBorders>
              <w:top w:val="nil"/>
              <w:left w:val="nil"/>
              <w:bottom w:val="single" w:sz="4" w:space="0" w:color="auto"/>
              <w:right w:val="single" w:sz="4" w:space="0" w:color="auto"/>
            </w:tcBorders>
            <w:shd w:val="clear" w:color="auto" w:fill="auto"/>
            <w:noWrap/>
            <w:vAlign w:val="center"/>
            <w:hideMark/>
          </w:tcPr>
          <w:p w14:paraId="6F70170D" w14:textId="77777777" w:rsidR="00045E79" w:rsidRPr="000604E5" w:rsidRDefault="00045E79" w:rsidP="00045E79">
            <w:pPr>
              <w:spacing w:after="0" w:line="240" w:lineRule="auto"/>
              <w:jc w:val="right"/>
              <w:rPr>
                <w:rFonts w:ascii="Book Antiqua" w:eastAsia="Times New Roman" w:hAnsi="Book Antiqua" w:cs="Arial"/>
                <w:sz w:val="24"/>
                <w:szCs w:val="24"/>
                <w:lang w:eastAsia="en-IN"/>
              </w:rPr>
            </w:pPr>
            <w:r w:rsidRPr="000604E5">
              <w:rPr>
                <w:rFonts w:ascii="Book Antiqua" w:eastAsia="Times New Roman" w:hAnsi="Book Antiqua" w:cs="Arial"/>
                <w:sz w:val="24"/>
                <w:szCs w:val="24"/>
                <w:lang w:eastAsia="en-IN"/>
              </w:rPr>
              <w:t xml:space="preserve">                              434.28 </w:t>
            </w:r>
          </w:p>
        </w:tc>
      </w:tr>
      <w:tr w:rsidR="00045E79" w:rsidRPr="000604E5" w14:paraId="2AA29A51" w14:textId="77777777" w:rsidTr="00045E79">
        <w:trPr>
          <w:trHeight w:val="162"/>
        </w:trPr>
        <w:tc>
          <w:tcPr>
            <w:tcW w:w="969" w:type="dxa"/>
            <w:tcBorders>
              <w:top w:val="nil"/>
              <w:left w:val="single" w:sz="4" w:space="0" w:color="auto"/>
              <w:bottom w:val="single" w:sz="4" w:space="0" w:color="auto"/>
              <w:right w:val="single" w:sz="4" w:space="0" w:color="auto"/>
            </w:tcBorders>
            <w:shd w:val="clear" w:color="000000" w:fill="FFFFFF"/>
            <w:noWrap/>
            <w:vAlign w:val="center"/>
            <w:hideMark/>
          </w:tcPr>
          <w:p w14:paraId="0EAA2451" w14:textId="77777777" w:rsidR="00045E79" w:rsidRPr="000604E5" w:rsidRDefault="00045E79" w:rsidP="00045E79">
            <w:pPr>
              <w:spacing w:after="0" w:line="240" w:lineRule="auto"/>
              <w:jc w:val="center"/>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6</w:t>
            </w:r>
          </w:p>
        </w:tc>
        <w:tc>
          <w:tcPr>
            <w:tcW w:w="5373" w:type="dxa"/>
            <w:tcBorders>
              <w:top w:val="nil"/>
              <w:left w:val="nil"/>
              <w:bottom w:val="single" w:sz="4" w:space="0" w:color="auto"/>
              <w:right w:val="single" w:sz="4" w:space="0" w:color="auto"/>
            </w:tcBorders>
            <w:shd w:val="clear" w:color="000000" w:fill="FFFFFF"/>
            <w:vAlign w:val="center"/>
            <w:hideMark/>
          </w:tcPr>
          <w:p w14:paraId="303FEAFA" w14:textId="77777777" w:rsidR="00045E79" w:rsidRPr="000604E5" w:rsidRDefault="00045E79" w:rsidP="00045E79">
            <w:pPr>
              <w:spacing w:after="0" w:line="240" w:lineRule="auto"/>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 xml:space="preserve">Total Revenue including subsidy </w:t>
            </w:r>
            <w:r w:rsidRPr="000604E5">
              <w:rPr>
                <w:rFonts w:ascii="Book Antiqua" w:eastAsia="Times New Roman" w:hAnsi="Book Antiqua" w:cs="Arial"/>
                <w:b/>
                <w:bCs/>
                <w:sz w:val="24"/>
                <w:szCs w:val="24"/>
                <w:lang w:eastAsia="en-IN"/>
              </w:rPr>
              <w:br/>
              <w:t>(4 + 5)</w:t>
            </w:r>
          </w:p>
        </w:tc>
        <w:tc>
          <w:tcPr>
            <w:tcW w:w="2229" w:type="dxa"/>
            <w:tcBorders>
              <w:top w:val="nil"/>
              <w:left w:val="nil"/>
              <w:bottom w:val="single" w:sz="4" w:space="0" w:color="auto"/>
              <w:right w:val="single" w:sz="4" w:space="0" w:color="auto"/>
            </w:tcBorders>
            <w:shd w:val="clear" w:color="auto" w:fill="auto"/>
            <w:noWrap/>
            <w:vAlign w:val="center"/>
            <w:hideMark/>
          </w:tcPr>
          <w:p w14:paraId="1C0FF123" w14:textId="77777777" w:rsidR="00045E79" w:rsidRPr="000604E5" w:rsidRDefault="00045E79" w:rsidP="00045E79">
            <w:pPr>
              <w:spacing w:after="0" w:line="240" w:lineRule="auto"/>
              <w:jc w:val="right"/>
              <w:rPr>
                <w:rFonts w:ascii="Book Antiqua" w:eastAsia="Times New Roman" w:hAnsi="Book Antiqua" w:cs="Arial"/>
                <w:b/>
                <w:bCs/>
                <w:sz w:val="24"/>
                <w:szCs w:val="24"/>
                <w:lang w:eastAsia="en-IN"/>
              </w:rPr>
            </w:pPr>
            <w:r w:rsidRPr="000604E5">
              <w:rPr>
                <w:rFonts w:ascii="Book Antiqua" w:eastAsia="Times New Roman" w:hAnsi="Book Antiqua" w:cs="Arial"/>
                <w:b/>
                <w:bCs/>
                <w:sz w:val="24"/>
                <w:szCs w:val="24"/>
                <w:lang w:eastAsia="en-IN"/>
              </w:rPr>
              <w:t xml:space="preserve">                        16,963.11 </w:t>
            </w:r>
          </w:p>
        </w:tc>
      </w:tr>
      <w:tr w:rsidR="00045E79" w:rsidRPr="000604E5" w14:paraId="159A6AEB" w14:textId="77777777" w:rsidTr="00045E79">
        <w:trPr>
          <w:trHeight w:val="162"/>
        </w:trPr>
        <w:tc>
          <w:tcPr>
            <w:tcW w:w="96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F89600" w14:textId="267066DF" w:rsidR="00045E79" w:rsidRPr="000604E5" w:rsidRDefault="00045E79" w:rsidP="00045E79">
            <w:pPr>
              <w:spacing w:after="0" w:line="240" w:lineRule="auto"/>
              <w:jc w:val="center"/>
              <w:rPr>
                <w:rFonts w:ascii="Book Antiqua" w:eastAsia="Times New Roman" w:hAnsi="Book Antiqua" w:cs="Arial"/>
                <w:b/>
                <w:bCs/>
                <w:sz w:val="24"/>
                <w:szCs w:val="24"/>
                <w:lang w:eastAsia="en-IN"/>
              </w:rPr>
            </w:pPr>
            <w:r>
              <w:rPr>
                <w:rFonts w:ascii="Book Antiqua" w:eastAsia="Times New Roman" w:hAnsi="Book Antiqua" w:cs="Arial"/>
                <w:b/>
                <w:bCs/>
                <w:sz w:val="24"/>
                <w:szCs w:val="24"/>
                <w:lang w:eastAsia="en-IN"/>
              </w:rPr>
              <w:t>7</w:t>
            </w:r>
          </w:p>
        </w:tc>
        <w:tc>
          <w:tcPr>
            <w:tcW w:w="5373" w:type="dxa"/>
            <w:tcBorders>
              <w:top w:val="single" w:sz="4" w:space="0" w:color="auto"/>
              <w:left w:val="single" w:sz="4" w:space="0" w:color="auto"/>
              <w:bottom w:val="single" w:sz="4" w:space="0" w:color="auto"/>
              <w:right w:val="single" w:sz="4" w:space="0" w:color="auto"/>
            </w:tcBorders>
            <w:shd w:val="clear" w:color="000000" w:fill="FFFFFF"/>
            <w:vAlign w:val="center"/>
          </w:tcPr>
          <w:p w14:paraId="7A9F38E4" w14:textId="6932B8B9" w:rsidR="00045E79" w:rsidRPr="000604E5" w:rsidRDefault="00045E79" w:rsidP="00045E79">
            <w:pPr>
              <w:spacing w:after="0" w:line="240" w:lineRule="auto"/>
              <w:rPr>
                <w:rFonts w:ascii="Book Antiqua" w:eastAsia="Times New Roman" w:hAnsi="Book Antiqua" w:cs="Arial"/>
                <w:b/>
                <w:bCs/>
                <w:sz w:val="24"/>
                <w:szCs w:val="24"/>
                <w:lang w:eastAsia="en-IN"/>
              </w:rPr>
            </w:pPr>
            <w:r w:rsidRPr="00045E79">
              <w:rPr>
                <w:rFonts w:ascii="Book Antiqua" w:eastAsia="Times New Roman" w:hAnsi="Book Antiqua" w:cs="Arial"/>
                <w:b/>
                <w:bCs/>
                <w:sz w:val="24"/>
                <w:szCs w:val="24"/>
                <w:lang w:eastAsia="en-IN"/>
              </w:rPr>
              <w:t>GUVNL Profit / (Loss) Allocation</w:t>
            </w:r>
          </w:p>
        </w:tc>
        <w:tc>
          <w:tcPr>
            <w:tcW w:w="22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67A30" w14:textId="330CCB34" w:rsidR="00045E79" w:rsidRPr="00045E79" w:rsidRDefault="00045E79" w:rsidP="00045E79">
            <w:pPr>
              <w:spacing w:after="0" w:line="240" w:lineRule="auto"/>
              <w:jc w:val="right"/>
              <w:rPr>
                <w:rFonts w:ascii="Book Antiqua" w:eastAsia="Times New Roman" w:hAnsi="Book Antiqua" w:cs="Arial"/>
                <w:sz w:val="24"/>
                <w:szCs w:val="24"/>
                <w:lang w:eastAsia="en-IN"/>
              </w:rPr>
            </w:pPr>
            <w:r w:rsidRPr="00045E79">
              <w:rPr>
                <w:rFonts w:ascii="Book Antiqua" w:eastAsia="Times New Roman" w:hAnsi="Book Antiqua" w:cs="Arial"/>
                <w:sz w:val="24"/>
                <w:szCs w:val="24"/>
                <w:lang w:eastAsia="en-IN"/>
              </w:rPr>
              <w:t>9.81</w:t>
            </w:r>
          </w:p>
        </w:tc>
      </w:tr>
      <w:tr w:rsidR="00045E79" w:rsidRPr="000604E5" w14:paraId="388D4E69" w14:textId="77777777" w:rsidTr="00045E79">
        <w:trPr>
          <w:trHeight w:val="162"/>
        </w:trPr>
        <w:tc>
          <w:tcPr>
            <w:tcW w:w="96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D07216" w14:textId="2005E970" w:rsidR="00045E79" w:rsidRDefault="00045E79" w:rsidP="00045E79">
            <w:pPr>
              <w:spacing w:after="0" w:line="240" w:lineRule="auto"/>
              <w:jc w:val="center"/>
              <w:rPr>
                <w:rFonts w:ascii="Book Antiqua" w:eastAsia="Times New Roman" w:hAnsi="Book Antiqua" w:cs="Arial"/>
                <w:b/>
                <w:bCs/>
                <w:sz w:val="24"/>
                <w:szCs w:val="24"/>
                <w:lang w:eastAsia="en-IN"/>
              </w:rPr>
            </w:pPr>
            <w:r>
              <w:rPr>
                <w:rFonts w:ascii="Book Antiqua" w:eastAsia="Times New Roman" w:hAnsi="Book Antiqua" w:cs="Arial"/>
                <w:b/>
                <w:bCs/>
                <w:sz w:val="24"/>
                <w:szCs w:val="24"/>
                <w:lang w:eastAsia="en-IN"/>
              </w:rPr>
              <w:t>8</w:t>
            </w:r>
          </w:p>
        </w:tc>
        <w:tc>
          <w:tcPr>
            <w:tcW w:w="5373" w:type="dxa"/>
            <w:tcBorders>
              <w:top w:val="single" w:sz="4" w:space="0" w:color="auto"/>
              <w:left w:val="single" w:sz="4" w:space="0" w:color="auto"/>
              <w:bottom w:val="single" w:sz="4" w:space="0" w:color="auto"/>
              <w:right w:val="single" w:sz="4" w:space="0" w:color="auto"/>
            </w:tcBorders>
            <w:shd w:val="clear" w:color="000000" w:fill="FFFFFF"/>
            <w:vAlign w:val="center"/>
          </w:tcPr>
          <w:p w14:paraId="29B5A2A4" w14:textId="7DC5CBBD" w:rsidR="00045E79" w:rsidRPr="00045E79" w:rsidRDefault="00045E79" w:rsidP="00045E79">
            <w:pPr>
              <w:spacing w:after="0" w:line="240" w:lineRule="auto"/>
              <w:rPr>
                <w:rFonts w:ascii="Book Antiqua" w:eastAsia="Times New Roman" w:hAnsi="Book Antiqua" w:cs="Arial"/>
                <w:b/>
                <w:bCs/>
                <w:sz w:val="24"/>
                <w:szCs w:val="24"/>
                <w:lang w:eastAsia="en-IN"/>
              </w:rPr>
            </w:pPr>
            <w:r>
              <w:rPr>
                <w:rFonts w:ascii="Book Antiqua" w:eastAsia="Times New Roman" w:hAnsi="Book Antiqua" w:cs="Arial"/>
                <w:b/>
                <w:bCs/>
                <w:sz w:val="24"/>
                <w:szCs w:val="24"/>
                <w:lang w:eastAsia="en-IN"/>
              </w:rPr>
              <w:t xml:space="preserve">Total Revenue Claimed </w:t>
            </w:r>
          </w:p>
        </w:tc>
        <w:tc>
          <w:tcPr>
            <w:tcW w:w="22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D2FBE" w14:textId="49325F14" w:rsidR="00045E79" w:rsidRPr="00045E79" w:rsidRDefault="00045E79" w:rsidP="00045E79">
            <w:pPr>
              <w:spacing w:after="0" w:line="240" w:lineRule="auto"/>
              <w:jc w:val="right"/>
              <w:rPr>
                <w:rFonts w:ascii="Book Antiqua" w:eastAsia="Times New Roman" w:hAnsi="Book Antiqua" w:cs="Arial"/>
                <w:b/>
                <w:bCs/>
                <w:sz w:val="24"/>
                <w:szCs w:val="24"/>
                <w:lang w:eastAsia="en-IN"/>
              </w:rPr>
            </w:pPr>
            <w:r w:rsidRPr="00045E79">
              <w:rPr>
                <w:rFonts w:ascii="Book Antiqua" w:eastAsia="Times New Roman" w:hAnsi="Book Antiqua" w:cs="Arial"/>
                <w:b/>
                <w:bCs/>
                <w:sz w:val="24"/>
                <w:szCs w:val="24"/>
                <w:lang w:eastAsia="en-IN"/>
              </w:rPr>
              <w:t>16972.91</w:t>
            </w:r>
          </w:p>
        </w:tc>
      </w:tr>
    </w:tbl>
    <w:p w14:paraId="305350E9" w14:textId="014829BD" w:rsidR="00045E79" w:rsidRDefault="00045E79" w:rsidP="00BA28F8">
      <w:pPr>
        <w:pStyle w:val="ListParagraph"/>
        <w:spacing w:before="240" w:after="240" w:line="276" w:lineRule="auto"/>
        <w:ind w:left="709"/>
        <w:contextualSpacing w:val="0"/>
        <w:jc w:val="both"/>
        <w:rPr>
          <w:rFonts w:ascii="Book Antiqua" w:hAnsi="Book Antiqua"/>
          <w:sz w:val="24"/>
          <w:szCs w:val="24"/>
          <w:lang w:val="en-GB"/>
        </w:rPr>
      </w:pPr>
      <w:r>
        <w:rPr>
          <w:rFonts w:ascii="Book Antiqua" w:hAnsi="Book Antiqua"/>
          <w:sz w:val="24"/>
          <w:szCs w:val="24"/>
          <w:lang w:val="en-GB"/>
        </w:rPr>
        <w:t xml:space="preserve">PGVCL has claimed Rs. 16,344.85 of revenue from sale of Power. Category wise split-up of Revenue is provided in Table 7 of petition. </w:t>
      </w:r>
      <w:r w:rsidR="00B72AD8">
        <w:rPr>
          <w:rFonts w:ascii="Book Antiqua" w:hAnsi="Book Antiqua"/>
          <w:sz w:val="24"/>
          <w:szCs w:val="24"/>
          <w:lang w:val="en-GB"/>
        </w:rPr>
        <w:t xml:space="preserve">In addition to Power Sale revenue, PGVCL has received Revenue from Other Consumer Operations and Agricultural subsidy as shown in above table. Hence, PGVCL has </w:t>
      </w:r>
      <w:r w:rsidR="003B03E4">
        <w:rPr>
          <w:rFonts w:ascii="Book Antiqua" w:hAnsi="Book Antiqua"/>
          <w:sz w:val="24"/>
          <w:szCs w:val="24"/>
          <w:lang w:val="en-GB"/>
        </w:rPr>
        <w:t>claimed</w:t>
      </w:r>
      <w:r w:rsidR="00B72AD8">
        <w:rPr>
          <w:rFonts w:ascii="Book Antiqua" w:hAnsi="Book Antiqua"/>
          <w:sz w:val="24"/>
          <w:szCs w:val="24"/>
          <w:lang w:val="en-GB"/>
        </w:rPr>
        <w:t xml:space="preserve"> total revenue of Rs. 16,963.11 Crore out of Rs. 17,131.90 of Revenue from the Operations shown in audited account.</w:t>
      </w:r>
    </w:p>
    <w:p w14:paraId="7681315F" w14:textId="2B85351D" w:rsidR="00665032" w:rsidRDefault="00441483" w:rsidP="00BA28F8">
      <w:pPr>
        <w:pStyle w:val="ListParagraph"/>
        <w:spacing w:before="240" w:after="240" w:line="276" w:lineRule="auto"/>
        <w:ind w:left="709"/>
        <w:contextualSpacing w:val="0"/>
        <w:jc w:val="both"/>
        <w:rPr>
          <w:rFonts w:ascii="Book Antiqua" w:hAnsi="Book Antiqua"/>
          <w:sz w:val="24"/>
          <w:szCs w:val="24"/>
          <w:lang w:val="en-GB"/>
        </w:rPr>
      </w:pPr>
      <w:r w:rsidRPr="003548FB">
        <w:rPr>
          <w:rFonts w:ascii="Book Antiqua" w:hAnsi="Book Antiqua"/>
          <w:sz w:val="24"/>
          <w:szCs w:val="24"/>
          <w:lang w:val="en-GB"/>
        </w:rPr>
        <w:t xml:space="preserve">Further, </w:t>
      </w:r>
      <w:r w:rsidR="00BA28F8" w:rsidRPr="003548FB">
        <w:rPr>
          <w:rFonts w:ascii="Book Antiqua" w:hAnsi="Book Antiqua"/>
          <w:sz w:val="24"/>
          <w:szCs w:val="24"/>
          <w:lang w:val="en-GB"/>
        </w:rPr>
        <w:t>GUVNL has incurred total profit of Rs. 28.01 Crore during FY 2018-19. This is allocated amongst the state Discoms on pro-rata basis of power purchase cost allotted amongst themselves. Allocation of profit of GUVNL to the Petitioner is Rs. 9.81 Crore.</w:t>
      </w:r>
    </w:p>
    <w:p w14:paraId="6FA74EF6" w14:textId="77777777" w:rsidR="00183F08" w:rsidRPr="003548FB" w:rsidRDefault="00183F08" w:rsidP="00BA28F8">
      <w:pPr>
        <w:pStyle w:val="ListParagraph"/>
        <w:spacing w:before="240" w:after="240" w:line="276" w:lineRule="auto"/>
        <w:ind w:left="709"/>
        <w:contextualSpacing w:val="0"/>
        <w:jc w:val="both"/>
        <w:rPr>
          <w:rFonts w:ascii="Book Antiqua" w:hAnsi="Book Antiqua"/>
          <w:sz w:val="24"/>
          <w:szCs w:val="24"/>
          <w:lang w:val="en-GB"/>
        </w:rPr>
      </w:pPr>
    </w:p>
    <w:p w14:paraId="4278D249" w14:textId="0C5516D6" w:rsidR="004E15AB" w:rsidRPr="00183F08"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Regarding Income Tax, PGVCL should submit the following: </w:t>
      </w:r>
    </w:p>
    <w:p w14:paraId="3028139C" w14:textId="3A2D0D88" w:rsidR="004E15AB" w:rsidRPr="00183F08" w:rsidRDefault="004E15AB" w:rsidP="00960F59">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Copies of Challans and ITR6 </w:t>
      </w:r>
    </w:p>
    <w:p w14:paraId="19794EB1" w14:textId="25F184F1" w:rsidR="00846470" w:rsidRDefault="00846470" w:rsidP="003548FB">
      <w:pPr>
        <w:spacing w:after="240" w:line="276" w:lineRule="auto"/>
        <w:ind w:left="426"/>
        <w:jc w:val="both"/>
        <w:rPr>
          <w:rFonts w:ascii="Book Antiqua" w:hAnsi="Book Antiqua"/>
          <w:sz w:val="24"/>
          <w:szCs w:val="24"/>
        </w:rPr>
      </w:pPr>
      <w:r w:rsidRPr="003548FB">
        <w:rPr>
          <w:rFonts w:ascii="Book Antiqua" w:hAnsi="Book Antiqua" w:cs="Calibri"/>
          <w:b/>
          <w:i/>
          <w:iCs/>
          <w:color w:val="000000"/>
          <w:sz w:val="24"/>
          <w:szCs w:val="24"/>
          <w:lang w:eastAsia="en-IN"/>
        </w:rPr>
        <w:t xml:space="preserve">Compliance: - </w:t>
      </w:r>
      <w:r w:rsidR="0058168B">
        <w:rPr>
          <w:rFonts w:ascii="Book Antiqua" w:hAnsi="Book Antiqua"/>
          <w:sz w:val="24"/>
          <w:szCs w:val="24"/>
        </w:rPr>
        <w:t>P</w:t>
      </w:r>
      <w:r w:rsidRPr="003548FB">
        <w:rPr>
          <w:rFonts w:ascii="Book Antiqua" w:hAnsi="Book Antiqua"/>
          <w:sz w:val="24"/>
          <w:szCs w:val="24"/>
        </w:rPr>
        <w:t xml:space="preserve">GVCL has Shared ITR 6 Attached herewith in </w:t>
      </w:r>
      <w:r w:rsidRPr="00960B80">
        <w:rPr>
          <w:rFonts w:ascii="Book Antiqua" w:hAnsi="Book Antiqua"/>
          <w:b/>
          <w:bCs/>
          <w:sz w:val="24"/>
          <w:szCs w:val="24"/>
          <w:u w:val="single"/>
        </w:rPr>
        <w:t xml:space="preserve">Annexure – </w:t>
      </w:r>
      <w:r w:rsidR="008C03E7" w:rsidRPr="00960B80">
        <w:rPr>
          <w:rFonts w:ascii="Book Antiqua" w:hAnsi="Book Antiqua"/>
          <w:b/>
          <w:bCs/>
          <w:sz w:val="24"/>
          <w:szCs w:val="24"/>
          <w:u w:val="single"/>
        </w:rPr>
        <w:t>F</w:t>
      </w:r>
      <w:r w:rsidRPr="003548FB">
        <w:rPr>
          <w:rFonts w:ascii="Book Antiqua" w:hAnsi="Book Antiqua"/>
          <w:sz w:val="24"/>
          <w:szCs w:val="24"/>
        </w:rPr>
        <w:t>.</w:t>
      </w:r>
    </w:p>
    <w:p w14:paraId="0C852064" w14:textId="21323BA4" w:rsidR="004E15AB" w:rsidRPr="00183F08" w:rsidRDefault="004E15AB" w:rsidP="00960F59">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 xml:space="preserve">Confirm whether any refund of income tax has been received in FY 2018-19 </w:t>
      </w:r>
    </w:p>
    <w:p w14:paraId="168846EB" w14:textId="261E174E" w:rsidR="00846470" w:rsidRPr="003548FB" w:rsidRDefault="00846470" w:rsidP="003548FB">
      <w:pPr>
        <w:spacing w:after="0" w:line="276" w:lineRule="auto"/>
        <w:ind w:left="426"/>
        <w:jc w:val="both"/>
        <w:rPr>
          <w:rFonts w:ascii="Book Antiqua" w:hAnsi="Book Antiqua" w:cs="Calibri"/>
          <w:b/>
          <w:i/>
          <w:iCs/>
          <w:color w:val="000000"/>
          <w:sz w:val="24"/>
          <w:szCs w:val="24"/>
          <w:lang w:eastAsia="en-IN"/>
        </w:rPr>
      </w:pPr>
      <w:r w:rsidRPr="003548FB">
        <w:rPr>
          <w:rFonts w:ascii="Book Antiqua" w:hAnsi="Book Antiqua" w:cs="Calibri"/>
          <w:b/>
          <w:i/>
          <w:iCs/>
          <w:color w:val="000000"/>
          <w:sz w:val="24"/>
          <w:szCs w:val="24"/>
          <w:lang w:eastAsia="en-IN"/>
        </w:rPr>
        <w:t xml:space="preserve">Compliance: - </w:t>
      </w:r>
    </w:p>
    <w:p w14:paraId="6B70DC2E" w14:textId="3299DE50" w:rsidR="00846470" w:rsidRDefault="00BD0E63" w:rsidP="003548FB">
      <w:pPr>
        <w:spacing w:after="240" w:line="276" w:lineRule="auto"/>
        <w:ind w:left="709"/>
        <w:jc w:val="both"/>
        <w:rPr>
          <w:rFonts w:ascii="Book Antiqua" w:hAnsi="Book Antiqua"/>
          <w:sz w:val="24"/>
          <w:szCs w:val="24"/>
        </w:rPr>
      </w:pPr>
      <w:r w:rsidRPr="003548FB">
        <w:rPr>
          <w:rFonts w:ascii="Book Antiqua" w:hAnsi="Book Antiqua"/>
          <w:sz w:val="24"/>
          <w:szCs w:val="24"/>
        </w:rPr>
        <w:lastRenderedPageBreak/>
        <w:t>P</w:t>
      </w:r>
      <w:r w:rsidR="00846470" w:rsidRPr="003548FB">
        <w:rPr>
          <w:rFonts w:ascii="Book Antiqua" w:hAnsi="Book Antiqua"/>
          <w:sz w:val="24"/>
          <w:szCs w:val="24"/>
        </w:rPr>
        <w:t>GVCL has received a sum of Rs. 10,99,08,460.00 as refund from IT Dept. Copy of 26AS is attached herewith. (</w:t>
      </w:r>
      <w:r w:rsidR="00846470" w:rsidRPr="003548FB">
        <w:rPr>
          <w:rFonts w:ascii="Book Antiqua" w:hAnsi="Book Antiqua"/>
          <w:i/>
          <w:iCs/>
          <w:sz w:val="24"/>
          <w:szCs w:val="24"/>
        </w:rPr>
        <w:t>said amount paid for notice issued during IT assessment</w:t>
      </w:r>
      <w:r w:rsidR="00846470" w:rsidRPr="003548FB">
        <w:rPr>
          <w:rFonts w:ascii="Book Antiqua" w:hAnsi="Book Antiqua"/>
          <w:sz w:val="24"/>
          <w:szCs w:val="24"/>
        </w:rPr>
        <w:t>)</w:t>
      </w:r>
    </w:p>
    <w:p w14:paraId="53F2618D" w14:textId="77777777" w:rsidR="00183F08" w:rsidRPr="003548FB" w:rsidRDefault="00183F08" w:rsidP="003548FB">
      <w:pPr>
        <w:spacing w:after="240" w:line="276" w:lineRule="auto"/>
        <w:ind w:left="709"/>
        <w:jc w:val="both"/>
        <w:rPr>
          <w:rFonts w:ascii="Book Antiqua" w:hAnsi="Book Antiqua" w:cs="Calibri"/>
          <w:b/>
          <w:color w:val="000000"/>
          <w:sz w:val="24"/>
          <w:szCs w:val="24"/>
          <w:lang w:eastAsia="en-IN"/>
        </w:rPr>
      </w:pPr>
    </w:p>
    <w:p w14:paraId="6A385233" w14:textId="08FCF8B1" w:rsidR="004E15AB" w:rsidRPr="00183F08" w:rsidRDefault="004E15AB" w:rsidP="00960F59">
      <w:pPr>
        <w:pStyle w:val="ListParagraph"/>
        <w:numPr>
          <w:ilvl w:val="1"/>
          <w:numId w:val="5"/>
        </w:numPr>
        <w:spacing w:after="240" w:line="276" w:lineRule="auto"/>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Computation of Income Tax refund amount of Rs. 8.46 Crore for FY 2018-19</w:t>
      </w:r>
      <w:r w:rsidR="001C6735" w:rsidRPr="00183F08">
        <w:rPr>
          <w:rFonts w:ascii="Book Antiqua" w:hAnsi="Book Antiqua" w:cs="Calibri"/>
          <w:b/>
          <w:bCs/>
          <w:color w:val="000000"/>
          <w:sz w:val="24"/>
          <w:szCs w:val="24"/>
          <w:lang w:eastAsia="en-IN"/>
        </w:rPr>
        <w:t xml:space="preserve"> </w:t>
      </w:r>
    </w:p>
    <w:p w14:paraId="7ECCA8CC" w14:textId="195455BD" w:rsidR="00A85F14" w:rsidRPr="003548FB" w:rsidRDefault="00A85F14" w:rsidP="003548FB">
      <w:pPr>
        <w:spacing w:after="0" w:line="276" w:lineRule="auto"/>
        <w:ind w:left="284"/>
        <w:jc w:val="both"/>
        <w:rPr>
          <w:rFonts w:ascii="Book Antiqua" w:hAnsi="Book Antiqua" w:cs="Calibri"/>
          <w:b/>
          <w:i/>
          <w:iCs/>
          <w:color w:val="000000"/>
          <w:sz w:val="24"/>
          <w:szCs w:val="24"/>
          <w:lang w:eastAsia="en-IN"/>
        </w:rPr>
      </w:pPr>
      <w:r w:rsidRPr="003548FB">
        <w:rPr>
          <w:rFonts w:ascii="Book Antiqua" w:hAnsi="Book Antiqua" w:cs="Calibri"/>
          <w:b/>
          <w:i/>
          <w:iCs/>
          <w:color w:val="000000"/>
          <w:sz w:val="24"/>
          <w:szCs w:val="24"/>
          <w:lang w:eastAsia="en-IN"/>
        </w:rPr>
        <w:t>Compliance:</w:t>
      </w:r>
      <w:r w:rsidR="000450BE" w:rsidRPr="003548FB">
        <w:rPr>
          <w:rFonts w:ascii="Book Antiqua" w:hAnsi="Book Antiqua" w:cs="Calibri"/>
          <w:b/>
          <w:i/>
          <w:iCs/>
          <w:color w:val="000000"/>
          <w:sz w:val="24"/>
          <w:szCs w:val="24"/>
          <w:lang w:eastAsia="en-IN"/>
        </w:rPr>
        <w:t xml:space="preserve"> -</w:t>
      </w:r>
      <w:r w:rsidRPr="003548FB">
        <w:rPr>
          <w:rFonts w:ascii="Book Antiqua" w:hAnsi="Book Antiqua" w:cs="Calibri"/>
          <w:b/>
          <w:i/>
          <w:iCs/>
          <w:color w:val="000000"/>
          <w:sz w:val="24"/>
          <w:szCs w:val="24"/>
          <w:lang w:eastAsia="en-IN"/>
        </w:rPr>
        <w:t xml:space="preserve"> </w:t>
      </w:r>
    </w:p>
    <w:p w14:paraId="006F48B5" w14:textId="750A6FF2" w:rsidR="00794E60" w:rsidRPr="003548FB" w:rsidRDefault="00794E60" w:rsidP="003548FB">
      <w:pPr>
        <w:pStyle w:val="NoSpacing"/>
        <w:spacing w:after="240" w:line="288" w:lineRule="auto"/>
        <w:ind w:left="709"/>
        <w:jc w:val="both"/>
        <w:rPr>
          <w:rFonts w:ascii="Book Antiqua" w:hAnsi="Book Antiqua"/>
          <w:sz w:val="24"/>
          <w:szCs w:val="24"/>
        </w:rPr>
      </w:pPr>
      <w:r w:rsidRPr="003548FB">
        <w:rPr>
          <w:rFonts w:ascii="Book Antiqua" w:hAnsi="Book Antiqua"/>
          <w:sz w:val="24"/>
          <w:szCs w:val="24"/>
        </w:rPr>
        <w:t>Rs. 8.46 Crore amount is not pertaining to Income tax refund. This is an amount for excess MAT provision made for FY 2017-18 and, reverted in FY 2018-19 as shown in table below.</w:t>
      </w:r>
    </w:p>
    <w:tbl>
      <w:tblPr>
        <w:tblW w:w="8439" w:type="dxa"/>
        <w:tblInd w:w="585" w:type="dxa"/>
        <w:tblCellMar>
          <w:left w:w="0" w:type="dxa"/>
          <w:right w:w="0" w:type="dxa"/>
        </w:tblCellMar>
        <w:tblLook w:val="04A0" w:firstRow="1" w:lastRow="0" w:firstColumn="1" w:lastColumn="0" w:noHBand="0" w:noVBand="1"/>
      </w:tblPr>
      <w:tblGrid>
        <w:gridCol w:w="577"/>
        <w:gridCol w:w="5077"/>
        <w:gridCol w:w="2785"/>
      </w:tblGrid>
      <w:tr w:rsidR="00794E60" w:rsidRPr="003B03E4" w14:paraId="3B86ACB5" w14:textId="77777777" w:rsidTr="003548FB">
        <w:trPr>
          <w:trHeight w:val="241"/>
        </w:trPr>
        <w:tc>
          <w:tcPr>
            <w:tcW w:w="538" w:type="dxa"/>
            <w:tcBorders>
              <w:top w:val="single" w:sz="8" w:space="0" w:color="auto"/>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00FE8D2" w14:textId="77777777" w:rsidR="00794E60" w:rsidRPr="003B03E4" w:rsidRDefault="00794E60" w:rsidP="003E4D6B">
            <w:pPr>
              <w:pStyle w:val="NoSpacing"/>
              <w:jc w:val="center"/>
              <w:rPr>
                <w:rFonts w:ascii="Book Antiqua" w:hAnsi="Book Antiqua"/>
                <w:b/>
                <w:bCs/>
                <w:color w:val="0070C0"/>
                <w:sz w:val="28"/>
                <w:szCs w:val="28"/>
              </w:rPr>
            </w:pPr>
            <w:r w:rsidRPr="003B03E4">
              <w:rPr>
                <w:rFonts w:ascii="Book Antiqua" w:hAnsi="Book Antiqua"/>
                <w:b/>
                <w:bCs/>
              </w:rPr>
              <w:t>Sr. No.</w:t>
            </w:r>
          </w:p>
        </w:tc>
        <w:tc>
          <w:tcPr>
            <w:tcW w:w="5104"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D637F75" w14:textId="77777777" w:rsidR="00794E60" w:rsidRPr="003B03E4" w:rsidRDefault="00794E60" w:rsidP="003E4D6B">
            <w:pPr>
              <w:pStyle w:val="NoSpacing"/>
              <w:jc w:val="center"/>
              <w:rPr>
                <w:rFonts w:ascii="Book Antiqua" w:hAnsi="Book Antiqua"/>
                <w:b/>
                <w:bCs/>
                <w:color w:val="0070C0"/>
                <w:sz w:val="28"/>
                <w:szCs w:val="28"/>
              </w:rPr>
            </w:pPr>
            <w:r w:rsidRPr="003B03E4">
              <w:rPr>
                <w:rFonts w:ascii="Book Antiqua" w:hAnsi="Book Antiqua"/>
                <w:b/>
                <w:bCs/>
              </w:rPr>
              <w:t>Particulars</w:t>
            </w:r>
          </w:p>
        </w:tc>
        <w:tc>
          <w:tcPr>
            <w:tcW w:w="2797"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0D1D63B4" w14:textId="51337BA5" w:rsidR="00794E60" w:rsidRPr="003B03E4" w:rsidRDefault="00794E60" w:rsidP="00385CE4">
            <w:pPr>
              <w:pStyle w:val="NoSpacing"/>
              <w:jc w:val="center"/>
              <w:rPr>
                <w:rFonts w:ascii="Book Antiqua" w:hAnsi="Book Antiqua"/>
                <w:b/>
                <w:bCs/>
              </w:rPr>
            </w:pPr>
            <w:r w:rsidRPr="003B03E4">
              <w:rPr>
                <w:rFonts w:ascii="Book Antiqua" w:hAnsi="Book Antiqua"/>
                <w:b/>
                <w:bCs/>
              </w:rPr>
              <w:t>Amount in Crore</w:t>
            </w:r>
          </w:p>
        </w:tc>
      </w:tr>
      <w:tr w:rsidR="00794E60" w:rsidRPr="003B03E4" w14:paraId="18586FDA" w14:textId="77777777" w:rsidTr="003548FB">
        <w:trPr>
          <w:trHeight w:val="241"/>
        </w:trPr>
        <w:tc>
          <w:tcPr>
            <w:tcW w:w="53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0457029" w14:textId="4710D813" w:rsidR="00794E60" w:rsidRPr="003B03E4" w:rsidRDefault="00794E60" w:rsidP="003E4D6B">
            <w:pPr>
              <w:pStyle w:val="NoSpacing"/>
              <w:jc w:val="center"/>
              <w:rPr>
                <w:rFonts w:ascii="Book Antiqua" w:hAnsi="Book Antiqua"/>
                <w:sz w:val="24"/>
                <w:szCs w:val="24"/>
              </w:rPr>
            </w:pPr>
            <w:r w:rsidRPr="003B03E4">
              <w:rPr>
                <w:rFonts w:ascii="Book Antiqua" w:hAnsi="Book Antiqua"/>
                <w:sz w:val="24"/>
                <w:szCs w:val="24"/>
              </w:rPr>
              <w:t>1</w:t>
            </w:r>
          </w:p>
        </w:tc>
        <w:tc>
          <w:tcPr>
            <w:tcW w:w="51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2EC9EC5" w14:textId="1AF25388" w:rsidR="00794E60" w:rsidRPr="003B03E4" w:rsidRDefault="00794E60" w:rsidP="003548FB">
            <w:pPr>
              <w:pStyle w:val="NoSpacing"/>
              <w:rPr>
                <w:rFonts w:ascii="Book Antiqua" w:hAnsi="Book Antiqua"/>
                <w:sz w:val="24"/>
                <w:szCs w:val="24"/>
              </w:rPr>
            </w:pPr>
            <w:r w:rsidRPr="003B03E4">
              <w:rPr>
                <w:rFonts w:ascii="Book Antiqua" w:hAnsi="Book Antiqua"/>
                <w:sz w:val="24"/>
                <w:szCs w:val="24"/>
              </w:rPr>
              <w:t xml:space="preserve">MAT Provision – FY 2017-18 </w:t>
            </w:r>
          </w:p>
        </w:tc>
        <w:tc>
          <w:tcPr>
            <w:tcW w:w="27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93EF83" w14:textId="43BA91B1" w:rsidR="00794E60" w:rsidRPr="003B03E4" w:rsidRDefault="00794E60" w:rsidP="003E4D6B">
            <w:pPr>
              <w:pStyle w:val="NoSpacing"/>
              <w:jc w:val="center"/>
              <w:rPr>
                <w:rFonts w:ascii="Book Antiqua" w:hAnsi="Book Antiqua"/>
                <w:sz w:val="24"/>
                <w:szCs w:val="24"/>
              </w:rPr>
            </w:pPr>
            <w:r w:rsidRPr="003B03E4">
              <w:rPr>
                <w:rFonts w:ascii="Book Antiqua" w:hAnsi="Book Antiqua"/>
                <w:sz w:val="24"/>
                <w:szCs w:val="24"/>
              </w:rPr>
              <w:t>27.34</w:t>
            </w:r>
          </w:p>
        </w:tc>
      </w:tr>
      <w:tr w:rsidR="00794E60" w:rsidRPr="003B03E4" w14:paraId="5B0DFF5D" w14:textId="77777777" w:rsidTr="003548FB">
        <w:trPr>
          <w:trHeight w:val="241"/>
        </w:trPr>
        <w:tc>
          <w:tcPr>
            <w:tcW w:w="53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6217D1" w14:textId="430A7FCE" w:rsidR="00794E60" w:rsidRPr="003B03E4" w:rsidRDefault="00794E60" w:rsidP="003E4D6B">
            <w:pPr>
              <w:pStyle w:val="NoSpacing"/>
              <w:jc w:val="center"/>
              <w:rPr>
                <w:rFonts w:ascii="Book Antiqua" w:hAnsi="Book Antiqua"/>
                <w:sz w:val="24"/>
                <w:szCs w:val="24"/>
              </w:rPr>
            </w:pPr>
            <w:r w:rsidRPr="003B03E4">
              <w:rPr>
                <w:rFonts w:ascii="Book Antiqua" w:hAnsi="Book Antiqua"/>
                <w:sz w:val="24"/>
                <w:szCs w:val="24"/>
              </w:rPr>
              <w:t>2</w:t>
            </w:r>
          </w:p>
        </w:tc>
        <w:tc>
          <w:tcPr>
            <w:tcW w:w="51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3875E7" w14:textId="49D5651A" w:rsidR="00794E60" w:rsidRPr="003B03E4" w:rsidRDefault="00794E60" w:rsidP="003548FB">
            <w:pPr>
              <w:pStyle w:val="NoSpacing"/>
              <w:rPr>
                <w:rFonts w:ascii="Book Antiqua" w:hAnsi="Book Antiqua"/>
                <w:sz w:val="24"/>
                <w:szCs w:val="24"/>
              </w:rPr>
            </w:pPr>
            <w:r w:rsidRPr="003B03E4">
              <w:rPr>
                <w:rFonts w:ascii="Book Antiqua" w:hAnsi="Book Antiqua"/>
                <w:sz w:val="24"/>
                <w:szCs w:val="24"/>
              </w:rPr>
              <w:t>Actual Payment of T</w:t>
            </w:r>
            <w:r w:rsidR="00367C09" w:rsidRPr="003B03E4">
              <w:rPr>
                <w:rFonts w:ascii="Book Antiqua" w:hAnsi="Book Antiqua"/>
                <w:sz w:val="24"/>
                <w:szCs w:val="24"/>
              </w:rPr>
              <w:t>a</w:t>
            </w:r>
            <w:r w:rsidRPr="003B03E4">
              <w:rPr>
                <w:rFonts w:ascii="Book Antiqua" w:hAnsi="Book Antiqua"/>
                <w:sz w:val="24"/>
                <w:szCs w:val="24"/>
              </w:rPr>
              <w:t>x in FY 201</w:t>
            </w:r>
            <w:r w:rsidR="00BD0E63" w:rsidRPr="003B03E4">
              <w:rPr>
                <w:rFonts w:ascii="Book Antiqua" w:hAnsi="Book Antiqua"/>
                <w:sz w:val="24"/>
                <w:szCs w:val="24"/>
              </w:rPr>
              <w:t>7</w:t>
            </w:r>
            <w:r w:rsidRPr="003B03E4">
              <w:rPr>
                <w:rFonts w:ascii="Book Antiqua" w:hAnsi="Book Antiqua"/>
                <w:sz w:val="24"/>
                <w:szCs w:val="24"/>
              </w:rPr>
              <w:t>-1</w:t>
            </w:r>
            <w:r w:rsidR="00BD0E63" w:rsidRPr="003B03E4">
              <w:rPr>
                <w:rFonts w:ascii="Book Antiqua" w:hAnsi="Book Antiqua"/>
                <w:sz w:val="24"/>
                <w:szCs w:val="24"/>
              </w:rPr>
              <w:t>8</w:t>
            </w:r>
          </w:p>
        </w:tc>
        <w:tc>
          <w:tcPr>
            <w:tcW w:w="27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E101BF9" w14:textId="7E56DAE1" w:rsidR="00794E60" w:rsidRPr="003B03E4" w:rsidRDefault="00794E60" w:rsidP="003E4D6B">
            <w:pPr>
              <w:pStyle w:val="NoSpacing"/>
              <w:jc w:val="center"/>
              <w:rPr>
                <w:rFonts w:ascii="Book Antiqua" w:hAnsi="Book Antiqua"/>
                <w:sz w:val="24"/>
                <w:szCs w:val="24"/>
              </w:rPr>
            </w:pPr>
            <w:r w:rsidRPr="003B03E4">
              <w:rPr>
                <w:rFonts w:ascii="Book Antiqua" w:hAnsi="Book Antiqua"/>
                <w:sz w:val="24"/>
                <w:szCs w:val="24"/>
              </w:rPr>
              <w:t>18.3</w:t>
            </w:r>
            <w:r w:rsidR="00367C09" w:rsidRPr="003B03E4">
              <w:rPr>
                <w:rFonts w:ascii="Book Antiqua" w:hAnsi="Book Antiqua"/>
                <w:sz w:val="24"/>
                <w:szCs w:val="24"/>
              </w:rPr>
              <w:t>3</w:t>
            </w:r>
          </w:p>
        </w:tc>
      </w:tr>
      <w:tr w:rsidR="00794E60" w:rsidRPr="003B03E4" w14:paraId="03F640E0" w14:textId="77777777" w:rsidTr="003548FB">
        <w:trPr>
          <w:trHeight w:val="241"/>
        </w:trPr>
        <w:tc>
          <w:tcPr>
            <w:tcW w:w="53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FF6258" w14:textId="67160257" w:rsidR="00794E60" w:rsidRPr="003B03E4" w:rsidRDefault="00794E60" w:rsidP="003E4D6B">
            <w:pPr>
              <w:pStyle w:val="NoSpacing"/>
              <w:jc w:val="center"/>
              <w:rPr>
                <w:rFonts w:ascii="Book Antiqua" w:hAnsi="Book Antiqua"/>
                <w:sz w:val="24"/>
                <w:szCs w:val="24"/>
              </w:rPr>
            </w:pPr>
            <w:r w:rsidRPr="003B03E4">
              <w:rPr>
                <w:rFonts w:ascii="Book Antiqua" w:hAnsi="Book Antiqua"/>
                <w:sz w:val="24"/>
                <w:szCs w:val="24"/>
              </w:rPr>
              <w:t>3</w:t>
            </w:r>
          </w:p>
        </w:tc>
        <w:tc>
          <w:tcPr>
            <w:tcW w:w="51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86CA9A8" w14:textId="0166C724" w:rsidR="00794E60" w:rsidRPr="003B03E4" w:rsidRDefault="008522B7" w:rsidP="00794E60">
            <w:pPr>
              <w:pStyle w:val="NoSpacing"/>
              <w:rPr>
                <w:rFonts w:ascii="Book Antiqua" w:hAnsi="Book Antiqua"/>
                <w:sz w:val="24"/>
                <w:szCs w:val="24"/>
              </w:rPr>
            </w:pPr>
            <w:r w:rsidRPr="003B03E4">
              <w:rPr>
                <w:rFonts w:ascii="Book Antiqua" w:hAnsi="Book Antiqua"/>
                <w:sz w:val="24"/>
                <w:szCs w:val="24"/>
              </w:rPr>
              <w:t>Excess</w:t>
            </w:r>
            <w:r w:rsidR="00367C09" w:rsidRPr="003B03E4">
              <w:rPr>
                <w:rFonts w:ascii="Book Antiqua" w:hAnsi="Book Antiqua"/>
                <w:sz w:val="24"/>
                <w:szCs w:val="24"/>
              </w:rPr>
              <w:t xml:space="preserve"> Tax</w:t>
            </w:r>
            <w:r w:rsidR="00794E60" w:rsidRPr="003B03E4">
              <w:rPr>
                <w:rFonts w:ascii="Book Antiqua" w:hAnsi="Book Antiqua"/>
                <w:sz w:val="24"/>
                <w:szCs w:val="24"/>
              </w:rPr>
              <w:t xml:space="preserve"> Provision </w:t>
            </w:r>
            <w:r w:rsidR="00B154CB" w:rsidRPr="003B03E4">
              <w:rPr>
                <w:rFonts w:ascii="Book Antiqua" w:hAnsi="Book Antiqua"/>
                <w:sz w:val="24"/>
                <w:szCs w:val="24"/>
              </w:rPr>
              <w:t xml:space="preserve">revert in </w:t>
            </w:r>
            <w:r w:rsidR="00794E60" w:rsidRPr="003B03E4">
              <w:rPr>
                <w:rFonts w:ascii="Book Antiqua" w:hAnsi="Book Antiqua"/>
                <w:sz w:val="24"/>
                <w:szCs w:val="24"/>
              </w:rPr>
              <w:t>FY 201</w:t>
            </w:r>
            <w:r w:rsidR="00B154CB" w:rsidRPr="003B03E4">
              <w:rPr>
                <w:rFonts w:ascii="Book Antiqua" w:hAnsi="Book Antiqua"/>
                <w:sz w:val="24"/>
                <w:szCs w:val="24"/>
              </w:rPr>
              <w:t>8</w:t>
            </w:r>
            <w:r w:rsidR="00794E60" w:rsidRPr="003B03E4">
              <w:rPr>
                <w:rFonts w:ascii="Book Antiqua" w:hAnsi="Book Antiqua"/>
                <w:sz w:val="24"/>
                <w:szCs w:val="24"/>
              </w:rPr>
              <w:t>-1</w:t>
            </w:r>
            <w:r w:rsidR="00B154CB" w:rsidRPr="003B03E4">
              <w:rPr>
                <w:rFonts w:ascii="Book Antiqua" w:hAnsi="Book Antiqua"/>
                <w:sz w:val="24"/>
                <w:szCs w:val="24"/>
              </w:rPr>
              <w:t>9</w:t>
            </w:r>
            <w:r w:rsidR="00367C09" w:rsidRPr="003B03E4">
              <w:rPr>
                <w:rFonts w:ascii="Book Antiqua" w:hAnsi="Book Antiqua"/>
                <w:sz w:val="24"/>
                <w:szCs w:val="24"/>
              </w:rPr>
              <w:t>: (</w:t>
            </w:r>
            <w:r w:rsidRPr="003B03E4">
              <w:rPr>
                <w:rFonts w:ascii="Book Antiqua" w:hAnsi="Book Antiqua"/>
                <w:sz w:val="24"/>
                <w:szCs w:val="24"/>
              </w:rPr>
              <w:t>1</w:t>
            </w:r>
            <w:r w:rsidR="00367C09" w:rsidRPr="003B03E4">
              <w:rPr>
                <w:rFonts w:ascii="Book Antiqua" w:hAnsi="Book Antiqua"/>
                <w:sz w:val="24"/>
                <w:szCs w:val="24"/>
              </w:rPr>
              <w:t>) - (</w:t>
            </w:r>
            <w:r w:rsidRPr="003B03E4">
              <w:rPr>
                <w:rFonts w:ascii="Book Antiqua" w:hAnsi="Book Antiqua"/>
                <w:sz w:val="24"/>
                <w:szCs w:val="24"/>
              </w:rPr>
              <w:t>2</w:t>
            </w:r>
            <w:r w:rsidR="00367C09" w:rsidRPr="003B03E4">
              <w:rPr>
                <w:rFonts w:ascii="Book Antiqua" w:hAnsi="Book Antiqua"/>
                <w:sz w:val="24"/>
                <w:szCs w:val="24"/>
              </w:rPr>
              <w:t>)</w:t>
            </w:r>
          </w:p>
        </w:tc>
        <w:tc>
          <w:tcPr>
            <w:tcW w:w="27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BB543C9" w14:textId="62BFC4AD" w:rsidR="00794E60" w:rsidRPr="003B03E4" w:rsidRDefault="00367C09" w:rsidP="003E4D6B">
            <w:pPr>
              <w:pStyle w:val="NoSpacing"/>
              <w:jc w:val="center"/>
              <w:rPr>
                <w:rFonts w:ascii="Book Antiqua" w:hAnsi="Book Antiqua"/>
                <w:sz w:val="24"/>
                <w:szCs w:val="24"/>
              </w:rPr>
            </w:pPr>
            <w:r w:rsidRPr="003B03E4">
              <w:rPr>
                <w:rFonts w:ascii="Book Antiqua" w:hAnsi="Book Antiqua"/>
                <w:sz w:val="24"/>
                <w:szCs w:val="24"/>
              </w:rPr>
              <w:t>9.01</w:t>
            </w:r>
          </w:p>
        </w:tc>
      </w:tr>
      <w:tr w:rsidR="00367C09" w:rsidRPr="003B03E4" w14:paraId="064F07A3" w14:textId="77777777" w:rsidTr="003548FB">
        <w:trPr>
          <w:trHeight w:val="241"/>
        </w:trPr>
        <w:tc>
          <w:tcPr>
            <w:tcW w:w="53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6F64CF" w14:textId="20E4B0CA" w:rsidR="00367C09" w:rsidRPr="003B03E4" w:rsidRDefault="00367C09" w:rsidP="003E4D6B">
            <w:pPr>
              <w:pStyle w:val="NoSpacing"/>
              <w:jc w:val="center"/>
              <w:rPr>
                <w:rFonts w:ascii="Book Antiqua" w:hAnsi="Book Antiqua"/>
                <w:sz w:val="24"/>
                <w:szCs w:val="24"/>
              </w:rPr>
            </w:pPr>
            <w:r w:rsidRPr="003B03E4">
              <w:rPr>
                <w:rFonts w:ascii="Book Antiqua" w:hAnsi="Book Antiqua"/>
                <w:sz w:val="24"/>
                <w:szCs w:val="24"/>
              </w:rPr>
              <w:t>4</w:t>
            </w:r>
          </w:p>
        </w:tc>
        <w:tc>
          <w:tcPr>
            <w:tcW w:w="51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7B17B0" w14:textId="46067581" w:rsidR="00367C09" w:rsidRPr="003B03E4" w:rsidRDefault="00367C09" w:rsidP="00794E60">
            <w:pPr>
              <w:pStyle w:val="NoSpacing"/>
              <w:rPr>
                <w:rFonts w:ascii="Book Antiqua" w:hAnsi="Book Antiqua"/>
                <w:sz w:val="24"/>
                <w:szCs w:val="24"/>
              </w:rPr>
            </w:pPr>
            <w:r w:rsidRPr="003B03E4">
              <w:rPr>
                <w:rFonts w:ascii="Book Antiqua" w:hAnsi="Book Antiqua"/>
                <w:sz w:val="24"/>
                <w:szCs w:val="24"/>
              </w:rPr>
              <w:t xml:space="preserve">Interest </w:t>
            </w:r>
            <w:r w:rsidR="00324C61" w:rsidRPr="003B03E4">
              <w:rPr>
                <w:rFonts w:ascii="Book Antiqua" w:hAnsi="Book Antiqua"/>
                <w:sz w:val="24"/>
                <w:szCs w:val="24"/>
              </w:rPr>
              <w:t>o</w:t>
            </w:r>
            <w:r w:rsidRPr="003B03E4">
              <w:rPr>
                <w:rFonts w:ascii="Book Antiqua" w:hAnsi="Book Antiqua"/>
                <w:sz w:val="24"/>
                <w:szCs w:val="24"/>
              </w:rPr>
              <w:t>n</w:t>
            </w:r>
            <w:r w:rsidR="008522B7" w:rsidRPr="003B03E4">
              <w:rPr>
                <w:rFonts w:ascii="Book Antiqua" w:hAnsi="Book Antiqua"/>
                <w:sz w:val="24"/>
                <w:szCs w:val="24"/>
              </w:rPr>
              <w:t xml:space="preserve"> Statutory Levies</w:t>
            </w:r>
            <w:r w:rsidR="00324C61" w:rsidRPr="003B03E4">
              <w:rPr>
                <w:rFonts w:ascii="Book Antiqua" w:hAnsi="Book Antiqua"/>
                <w:sz w:val="24"/>
                <w:szCs w:val="24"/>
              </w:rPr>
              <w:t xml:space="preserve"> </w:t>
            </w:r>
          </w:p>
        </w:tc>
        <w:tc>
          <w:tcPr>
            <w:tcW w:w="27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848A783" w14:textId="6B1F3B5F" w:rsidR="00367C09" w:rsidRPr="003B03E4" w:rsidRDefault="008522B7" w:rsidP="003E4D6B">
            <w:pPr>
              <w:pStyle w:val="NoSpacing"/>
              <w:jc w:val="center"/>
              <w:rPr>
                <w:rFonts w:ascii="Book Antiqua" w:hAnsi="Book Antiqua"/>
                <w:sz w:val="24"/>
                <w:szCs w:val="24"/>
              </w:rPr>
            </w:pPr>
            <w:r w:rsidRPr="003B03E4">
              <w:rPr>
                <w:rFonts w:ascii="Book Antiqua" w:hAnsi="Book Antiqua"/>
                <w:sz w:val="24"/>
                <w:szCs w:val="24"/>
              </w:rPr>
              <w:t>0.55</w:t>
            </w:r>
          </w:p>
        </w:tc>
      </w:tr>
      <w:tr w:rsidR="008522B7" w:rsidRPr="003B03E4" w14:paraId="7BBA4189" w14:textId="77777777" w:rsidTr="00367C09">
        <w:trPr>
          <w:trHeight w:val="241"/>
        </w:trPr>
        <w:tc>
          <w:tcPr>
            <w:tcW w:w="53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139021" w14:textId="3371286B" w:rsidR="008522B7" w:rsidRPr="003B03E4" w:rsidRDefault="008522B7" w:rsidP="003E4D6B">
            <w:pPr>
              <w:pStyle w:val="NoSpacing"/>
              <w:jc w:val="center"/>
              <w:rPr>
                <w:rFonts w:ascii="Book Antiqua" w:hAnsi="Book Antiqua"/>
                <w:sz w:val="24"/>
                <w:szCs w:val="24"/>
              </w:rPr>
            </w:pPr>
            <w:r w:rsidRPr="003B03E4">
              <w:rPr>
                <w:rFonts w:ascii="Book Antiqua" w:hAnsi="Book Antiqua"/>
                <w:sz w:val="24"/>
                <w:szCs w:val="24"/>
              </w:rPr>
              <w:t>5</w:t>
            </w:r>
          </w:p>
        </w:tc>
        <w:tc>
          <w:tcPr>
            <w:tcW w:w="51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18D2E2F" w14:textId="7422F62D" w:rsidR="008522B7" w:rsidRPr="003B03E4" w:rsidRDefault="008522B7" w:rsidP="00794E60">
            <w:pPr>
              <w:pStyle w:val="NoSpacing"/>
              <w:rPr>
                <w:rFonts w:ascii="Book Antiqua" w:hAnsi="Book Antiqua"/>
                <w:sz w:val="24"/>
                <w:szCs w:val="24"/>
              </w:rPr>
            </w:pPr>
            <w:r w:rsidRPr="003B03E4">
              <w:rPr>
                <w:rFonts w:ascii="Book Antiqua" w:hAnsi="Book Antiqua"/>
                <w:sz w:val="24"/>
                <w:szCs w:val="24"/>
              </w:rPr>
              <w:t>Net Amount: (3) - (4)</w:t>
            </w:r>
          </w:p>
        </w:tc>
        <w:tc>
          <w:tcPr>
            <w:tcW w:w="279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031A601" w14:textId="67BB49DF" w:rsidR="008522B7" w:rsidRPr="003B03E4" w:rsidRDefault="008207BA" w:rsidP="003E4D6B">
            <w:pPr>
              <w:pStyle w:val="NoSpacing"/>
              <w:jc w:val="center"/>
              <w:rPr>
                <w:rFonts w:ascii="Book Antiqua" w:hAnsi="Book Antiqua"/>
                <w:sz w:val="24"/>
                <w:szCs w:val="24"/>
              </w:rPr>
            </w:pPr>
            <w:r w:rsidRPr="003B03E4">
              <w:rPr>
                <w:rFonts w:ascii="Book Antiqua" w:hAnsi="Book Antiqua"/>
                <w:sz w:val="24"/>
                <w:szCs w:val="24"/>
              </w:rPr>
              <w:t>8.46</w:t>
            </w:r>
          </w:p>
        </w:tc>
      </w:tr>
    </w:tbl>
    <w:p w14:paraId="7ABF89C5" w14:textId="14954ACC" w:rsidR="00B154CB" w:rsidRDefault="00794E60" w:rsidP="003548FB">
      <w:pPr>
        <w:pStyle w:val="NoSpacing"/>
        <w:spacing w:before="240" w:after="240"/>
        <w:ind w:left="709"/>
        <w:jc w:val="both"/>
        <w:rPr>
          <w:rFonts w:ascii="Book Antiqua" w:hAnsi="Book Antiqua"/>
          <w:sz w:val="24"/>
          <w:szCs w:val="24"/>
        </w:rPr>
      </w:pPr>
      <w:r w:rsidRPr="003548FB">
        <w:rPr>
          <w:rFonts w:ascii="Book Antiqua" w:hAnsi="Book Antiqua"/>
          <w:sz w:val="24"/>
          <w:szCs w:val="24"/>
        </w:rPr>
        <w:t>(MAT Provision for Rs. 27,34,26,365.00 made for FY 2017-18 and actual payment for Rs. 18,32,88,019.00 made for FY 2017-18). Excess provision of Rs. 9,01,38,346.00 was reverted in Mar-19. Further, the amount of interest on statutory levies is Rs. 54.96 lac, hence net amount is Rs. 8.46 crore.</w:t>
      </w:r>
    </w:p>
    <w:p w14:paraId="3E632F27" w14:textId="77777777" w:rsidR="00183F08" w:rsidRPr="003548FB" w:rsidRDefault="00183F08" w:rsidP="003548FB">
      <w:pPr>
        <w:pStyle w:val="NoSpacing"/>
        <w:spacing w:before="240" w:after="240"/>
        <w:ind w:left="709"/>
        <w:jc w:val="both"/>
        <w:rPr>
          <w:rFonts w:ascii="Book Antiqua" w:hAnsi="Book Antiqua"/>
          <w:sz w:val="24"/>
          <w:szCs w:val="24"/>
        </w:rPr>
      </w:pPr>
    </w:p>
    <w:p w14:paraId="0DB65F5F" w14:textId="4A1F62FB" w:rsidR="004E15AB" w:rsidRPr="00183F08"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 xml:space="preserve">Furnish the </w:t>
      </w:r>
      <w:bookmarkStart w:id="14" w:name="_Hlk28954384"/>
      <w:r w:rsidRPr="00183F08">
        <w:rPr>
          <w:rFonts w:ascii="Book Antiqua" w:hAnsi="Book Antiqua" w:cs="Calibri"/>
          <w:b/>
          <w:bCs/>
          <w:color w:val="000000"/>
          <w:sz w:val="24"/>
          <w:szCs w:val="24"/>
          <w:lang w:eastAsia="en-IN"/>
        </w:rPr>
        <w:t>head-wise details of claim of subsidy to Government of Gujarat and actual subsidy received in FY 2018-19</w:t>
      </w:r>
      <w:bookmarkEnd w:id="14"/>
      <w:r w:rsidR="00183F08">
        <w:rPr>
          <w:rFonts w:ascii="Book Antiqua" w:hAnsi="Book Antiqua" w:cs="Calibri"/>
          <w:b/>
          <w:bCs/>
          <w:color w:val="000000"/>
          <w:sz w:val="24"/>
          <w:szCs w:val="24"/>
          <w:lang w:eastAsia="en-IN"/>
        </w:rPr>
        <w:t>.</w:t>
      </w:r>
    </w:p>
    <w:p w14:paraId="2A23D413" w14:textId="62E3055A" w:rsidR="001739E9" w:rsidRDefault="001739E9" w:rsidP="000450BE">
      <w:pPr>
        <w:pStyle w:val="ListParagraph"/>
        <w:spacing w:after="240" w:line="276" w:lineRule="auto"/>
        <w:ind w:left="426"/>
        <w:contextualSpacing w:val="0"/>
        <w:jc w:val="both"/>
        <w:rPr>
          <w:rFonts w:ascii="Book Antiqua" w:hAnsi="Book Antiqua" w:cs="Calibri"/>
          <w:color w:val="000000"/>
          <w:sz w:val="24"/>
          <w:szCs w:val="24"/>
          <w:lang w:eastAsia="en-IN"/>
        </w:rPr>
      </w:pPr>
      <w:r w:rsidRPr="00183F08">
        <w:rPr>
          <w:rFonts w:ascii="Book Antiqua" w:hAnsi="Book Antiqua" w:cs="Calibri"/>
          <w:b/>
          <w:bCs/>
          <w:i/>
          <w:iCs/>
          <w:color w:val="000000"/>
          <w:sz w:val="24"/>
          <w:szCs w:val="24"/>
          <w:lang w:eastAsia="en-IN"/>
        </w:rPr>
        <w:t>Co</w:t>
      </w:r>
      <w:r w:rsidRPr="002D0D1A">
        <w:rPr>
          <w:rFonts w:ascii="Book Antiqua" w:hAnsi="Book Antiqua" w:cs="Calibri"/>
          <w:b/>
          <w:bCs/>
          <w:i/>
          <w:iCs/>
          <w:color w:val="000000"/>
          <w:sz w:val="24"/>
          <w:szCs w:val="24"/>
          <w:lang w:eastAsia="en-IN"/>
        </w:rPr>
        <w:t>mpliance:</w:t>
      </w:r>
      <w:r w:rsidR="000450BE" w:rsidRPr="002D0D1A">
        <w:rPr>
          <w:rFonts w:ascii="Book Antiqua" w:hAnsi="Book Antiqua" w:cs="Calibri"/>
          <w:b/>
          <w:bCs/>
          <w:i/>
          <w:iCs/>
          <w:color w:val="000000"/>
          <w:sz w:val="24"/>
          <w:szCs w:val="24"/>
          <w:lang w:eastAsia="en-IN"/>
        </w:rPr>
        <w:t xml:space="preserve"> -</w:t>
      </w:r>
      <w:r w:rsidRPr="002D0D1A">
        <w:rPr>
          <w:rFonts w:ascii="Book Antiqua" w:hAnsi="Book Antiqua" w:cs="Calibri"/>
          <w:i/>
          <w:iCs/>
          <w:color w:val="000000"/>
          <w:sz w:val="24"/>
          <w:szCs w:val="24"/>
          <w:lang w:eastAsia="en-IN"/>
        </w:rPr>
        <w:t xml:space="preserve"> </w:t>
      </w:r>
    </w:p>
    <w:p w14:paraId="76BDE27D" w14:textId="77777777" w:rsidR="00B154CB" w:rsidRPr="003548FB" w:rsidRDefault="00B154CB" w:rsidP="00B154CB">
      <w:pPr>
        <w:spacing w:after="120" w:line="286" w:lineRule="atLeast"/>
        <w:ind w:left="709"/>
        <w:jc w:val="both"/>
        <w:rPr>
          <w:rFonts w:ascii="Book Antiqua" w:hAnsi="Book Antiqua"/>
          <w:color w:val="000000"/>
          <w:sz w:val="24"/>
          <w:szCs w:val="24"/>
        </w:rPr>
      </w:pPr>
      <w:r w:rsidRPr="003548FB">
        <w:rPr>
          <w:rFonts w:ascii="Book Antiqua" w:hAnsi="Book Antiqua"/>
          <w:color w:val="000000"/>
          <w:sz w:val="24"/>
          <w:szCs w:val="24"/>
        </w:rPr>
        <w:t>The details of head wise Subsidy claim and received from Government during FY 2018-19 is as under;</w:t>
      </w:r>
    </w:p>
    <w:tbl>
      <w:tblPr>
        <w:tblW w:w="75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3972"/>
        <w:gridCol w:w="2716"/>
      </w:tblGrid>
      <w:tr w:rsidR="00183F08" w:rsidRPr="00183F08" w14:paraId="06BD0413" w14:textId="77777777" w:rsidTr="005E789C">
        <w:trPr>
          <w:trHeight w:val="320"/>
          <w:tblHeader/>
        </w:trPr>
        <w:tc>
          <w:tcPr>
            <w:tcW w:w="881" w:type="dxa"/>
            <w:shd w:val="clear" w:color="auto" w:fill="F4B083" w:themeFill="accent2" w:themeFillTint="99"/>
            <w:vAlign w:val="center"/>
            <w:hideMark/>
          </w:tcPr>
          <w:p w14:paraId="6DA6D1CA" w14:textId="77777777" w:rsidR="00183F08" w:rsidRPr="00183F08" w:rsidRDefault="00183F08" w:rsidP="003548FB">
            <w:pPr>
              <w:spacing w:after="0"/>
              <w:jc w:val="center"/>
              <w:rPr>
                <w:rFonts w:ascii="Book Antiqua" w:hAnsi="Book Antiqua"/>
                <w:b/>
                <w:bCs/>
                <w:color w:val="000000"/>
                <w:sz w:val="24"/>
                <w:szCs w:val="24"/>
                <w:lang w:eastAsia="en-IN"/>
              </w:rPr>
            </w:pPr>
            <w:r w:rsidRPr="00183F08">
              <w:rPr>
                <w:rFonts w:ascii="Book Antiqua" w:hAnsi="Book Antiqua"/>
                <w:b/>
                <w:bCs/>
                <w:color w:val="000000"/>
                <w:sz w:val="24"/>
                <w:szCs w:val="24"/>
                <w:lang w:eastAsia="en-IN"/>
              </w:rPr>
              <w:t>Sr. No.</w:t>
            </w:r>
          </w:p>
        </w:tc>
        <w:tc>
          <w:tcPr>
            <w:tcW w:w="3972" w:type="dxa"/>
            <w:shd w:val="clear" w:color="auto" w:fill="F4B083" w:themeFill="accent2" w:themeFillTint="99"/>
            <w:vAlign w:val="center"/>
            <w:hideMark/>
          </w:tcPr>
          <w:p w14:paraId="33CB204E" w14:textId="77777777" w:rsidR="00183F08" w:rsidRPr="00183F08" w:rsidRDefault="00183F08" w:rsidP="003548FB">
            <w:pPr>
              <w:spacing w:after="0"/>
              <w:jc w:val="center"/>
              <w:rPr>
                <w:rFonts w:ascii="Book Antiqua" w:hAnsi="Book Antiqua"/>
                <w:b/>
                <w:bCs/>
                <w:color w:val="000000"/>
                <w:sz w:val="24"/>
                <w:szCs w:val="24"/>
                <w:lang w:eastAsia="en-IN"/>
              </w:rPr>
            </w:pPr>
            <w:r w:rsidRPr="00183F08">
              <w:rPr>
                <w:rFonts w:ascii="Book Antiqua" w:hAnsi="Book Antiqua"/>
                <w:b/>
                <w:bCs/>
                <w:color w:val="000000"/>
                <w:sz w:val="24"/>
                <w:szCs w:val="24"/>
                <w:lang w:eastAsia="en-IN"/>
              </w:rPr>
              <w:t>Description of Subsidy</w:t>
            </w:r>
          </w:p>
        </w:tc>
        <w:tc>
          <w:tcPr>
            <w:tcW w:w="2716" w:type="dxa"/>
            <w:shd w:val="clear" w:color="auto" w:fill="F4B083" w:themeFill="accent2" w:themeFillTint="99"/>
            <w:vAlign w:val="center"/>
            <w:hideMark/>
          </w:tcPr>
          <w:p w14:paraId="1BD660F3" w14:textId="77777777" w:rsidR="00183F08" w:rsidRPr="00183F08" w:rsidRDefault="00183F08" w:rsidP="003548FB">
            <w:pPr>
              <w:spacing w:after="0"/>
              <w:jc w:val="center"/>
              <w:rPr>
                <w:rFonts w:ascii="Book Antiqua" w:hAnsi="Book Antiqua"/>
                <w:b/>
                <w:bCs/>
                <w:color w:val="000000"/>
                <w:sz w:val="24"/>
                <w:szCs w:val="24"/>
                <w:lang w:eastAsia="en-IN"/>
              </w:rPr>
            </w:pPr>
            <w:r w:rsidRPr="00183F08">
              <w:rPr>
                <w:rFonts w:ascii="Book Antiqua" w:hAnsi="Book Antiqua"/>
                <w:b/>
                <w:bCs/>
                <w:color w:val="000000"/>
                <w:sz w:val="24"/>
                <w:szCs w:val="24"/>
                <w:lang w:eastAsia="en-IN"/>
              </w:rPr>
              <w:t>Received Amount</w:t>
            </w:r>
          </w:p>
          <w:p w14:paraId="0A51FF55" w14:textId="77777777" w:rsidR="00183F08" w:rsidRPr="00183F08" w:rsidRDefault="00183F08" w:rsidP="003548FB">
            <w:pPr>
              <w:spacing w:after="0"/>
              <w:jc w:val="center"/>
              <w:rPr>
                <w:rFonts w:ascii="Book Antiqua" w:hAnsi="Book Antiqua"/>
                <w:b/>
                <w:bCs/>
                <w:color w:val="000000"/>
                <w:sz w:val="24"/>
                <w:szCs w:val="24"/>
                <w:lang w:eastAsia="en-IN"/>
              </w:rPr>
            </w:pPr>
            <w:r w:rsidRPr="00183F08">
              <w:rPr>
                <w:rFonts w:ascii="Book Antiqua" w:hAnsi="Book Antiqua"/>
                <w:b/>
                <w:bCs/>
                <w:color w:val="000000"/>
                <w:sz w:val="24"/>
                <w:szCs w:val="24"/>
                <w:lang w:eastAsia="en-IN"/>
              </w:rPr>
              <w:t>(Rs. In Crore)</w:t>
            </w:r>
          </w:p>
        </w:tc>
      </w:tr>
      <w:tr w:rsidR="00183F08" w:rsidRPr="00183F08" w14:paraId="05FA6357" w14:textId="77777777" w:rsidTr="00183F08">
        <w:trPr>
          <w:trHeight w:val="160"/>
        </w:trPr>
        <w:tc>
          <w:tcPr>
            <w:tcW w:w="881" w:type="dxa"/>
            <w:shd w:val="clear" w:color="auto" w:fill="auto"/>
            <w:noWrap/>
            <w:vAlign w:val="bottom"/>
            <w:hideMark/>
          </w:tcPr>
          <w:p w14:paraId="1C51F61E" w14:textId="77777777" w:rsidR="00183F08" w:rsidRPr="00183F08" w:rsidRDefault="00183F08" w:rsidP="00183F08">
            <w:pPr>
              <w:spacing w:after="0"/>
              <w:jc w:val="center"/>
              <w:rPr>
                <w:rFonts w:ascii="Book Antiqua" w:hAnsi="Book Antiqua"/>
                <w:color w:val="000000"/>
                <w:sz w:val="24"/>
                <w:szCs w:val="24"/>
                <w:lang w:eastAsia="en-IN"/>
              </w:rPr>
            </w:pPr>
            <w:r w:rsidRPr="00183F08">
              <w:rPr>
                <w:rFonts w:ascii="Book Antiqua" w:hAnsi="Book Antiqua"/>
                <w:color w:val="000000"/>
                <w:sz w:val="24"/>
                <w:szCs w:val="24"/>
                <w:lang w:eastAsia="en-IN"/>
              </w:rPr>
              <w:t>1</w:t>
            </w:r>
          </w:p>
        </w:tc>
        <w:tc>
          <w:tcPr>
            <w:tcW w:w="3972" w:type="dxa"/>
            <w:shd w:val="clear" w:color="auto" w:fill="auto"/>
            <w:noWrap/>
            <w:hideMark/>
          </w:tcPr>
          <w:p w14:paraId="0F5B8CA2" w14:textId="1E582ABA" w:rsidR="00183F08" w:rsidRPr="00183F08" w:rsidRDefault="00183F08" w:rsidP="00183F08">
            <w:pPr>
              <w:spacing w:after="0"/>
              <w:rPr>
                <w:rFonts w:ascii="Book Antiqua" w:hAnsi="Book Antiqua"/>
                <w:color w:val="000000"/>
                <w:sz w:val="24"/>
                <w:szCs w:val="24"/>
                <w:lang w:eastAsia="en-IN"/>
              </w:rPr>
            </w:pPr>
            <w:r w:rsidRPr="00183F08">
              <w:rPr>
                <w:rFonts w:ascii="Book Antiqua" w:hAnsi="Book Antiqua"/>
                <w:sz w:val="24"/>
                <w:szCs w:val="24"/>
              </w:rPr>
              <w:t>Agriculture (HP Based)</w:t>
            </w:r>
          </w:p>
        </w:tc>
        <w:tc>
          <w:tcPr>
            <w:tcW w:w="2716" w:type="dxa"/>
            <w:shd w:val="clear" w:color="auto" w:fill="auto"/>
            <w:noWrap/>
          </w:tcPr>
          <w:p w14:paraId="0C2F19B8" w14:textId="0F661B43" w:rsidR="00183F08" w:rsidRPr="00183F08" w:rsidRDefault="00183F08" w:rsidP="00183F08">
            <w:pPr>
              <w:spacing w:after="0"/>
              <w:jc w:val="right"/>
              <w:rPr>
                <w:rFonts w:ascii="Book Antiqua" w:hAnsi="Book Antiqua"/>
                <w:color w:val="000000"/>
                <w:sz w:val="24"/>
                <w:szCs w:val="24"/>
                <w:lang w:eastAsia="en-IN"/>
              </w:rPr>
            </w:pPr>
            <w:r w:rsidRPr="00183F08">
              <w:rPr>
                <w:rFonts w:ascii="Book Antiqua" w:hAnsi="Book Antiqua"/>
                <w:sz w:val="24"/>
                <w:szCs w:val="24"/>
              </w:rPr>
              <w:t>434.28</w:t>
            </w:r>
          </w:p>
        </w:tc>
      </w:tr>
      <w:tr w:rsidR="00183F08" w:rsidRPr="00183F08" w14:paraId="67ACAEE8" w14:textId="77777777" w:rsidTr="00183F08">
        <w:trPr>
          <w:trHeight w:val="160"/>
        </w:trPr>
        <w:tc>
          <w:tcPr>
            <w:tcW w:w="881" w:type="dxa"/>
            <w:shd w:val="clear" w:color="auto" w:fill="auto"/>
            <w:noWrap/>
            <w:vAlign w:val="bottom"/>
            <w:hideMark/>
          </w:tcPr>
          <w:p w14:paraId="71C1BC9F" w14:textId="77777777" w:rsidR="00183F08" w:rsidRPr="00183F08" w:rsidRDefault="00183F08" w:rsidP="00183F08">
            <w:pPr>
              <w:spacing w:after="0"/>
              <w:jc w:val="center"/>
              <w:rPr>
                <w:rFonts w:ascii="Book Antiqua" w:hAnsi="Book Antiqua"/>
                <w:color w:val="000000"/>
                <w:sz w:val="24"/>
                <w:szCs w:val="24"/>
                <w:lang w:eastAsia="en-IN"/>
              </w:rPr>
            </w:pPr>
            <w:r w:rsidRPr="00183F08">
              <w:rPr>
                <w:rFonts w:ascii="Book Antiqua" w:hAnsi="Book Antiqua"/>
                <w:color w:val="000000"/>
                <w:sz w:val="24"/>
                <w:szCs w:val="24"/>
                <w:lang w:eastAsia="en-IN"/>
              </w:rPr>
              <w:t>2</w:t>
            </w:r>
          </w:p>
        </w:tc>
        <w:tc>
          <w:tcPr>
            <w:tcW w:w="3972" w:type="dxa"/>
            <w:shd w:val="clear" w:color="auto" w:fill="auto"/>
            <w:noWrap/>
            <w:hideMark/>
          </w:tcPr>
          <w:p w14:paraId="306E0C8F" w14:textId="4262764B" w:rsidR="00183F08" w:rsidRPr="00183F08" w:rsidRDefault="00183F08" w:rsidP="00183F08">
            <w:pPr>
              <w:spacing w:after="0"/>
              <w:rPr>
                <w:rFonts w:ascii="Book Antiqua" w:hAnsi="Book Antiqua"/>
                <w:color w:val="000000"/>
                <w:sz w:val="24"/>
                <w:szCs w:val="24"/>
                <w:lang w:eastAsia="en-IN"/>
              </w:rPr>
            </w:pPr>
            <w:r w:rsidRPr="00183F08">
              <w:rPr>
                <w:rFonts w:ascii="Book Antiqua" w:hAnsi="Book Antiqua"/>
                <w:sz w:val="24"/>
                <w:szCs w:val="24"/>
              </w:rPr>
              <w:t>Tariff Compensation</w:t>
            </w:r>
          </w:p>
        </w:tc>
        <w:tc>
          <w:tcPr>
            <w:tcW w:w="2716" w:type="dxa"/>
            <w:shd w:val="clear" w:color="auto" w:fill="auto"/>
            <w:noWrap/>
          </w:tcPr>
          <w:p w14:paraId="44F0DF20" w14:textId="5C7572C3" w:rsidR="00183F08" w:rsidRPr="00183F08" w:rsidRDefault="00183F08" w:rsidP="00183F08">
            <w:pPr>
              <w:spacing w:after="0"/>
              <w:jc w:val="right"/>
              <w:rPr>
                <w:rFonts w:ascii="Book Antiqua" w:hAnsi="Book Antiqua"/>
                <w:color w:val="000000"/>
                <w:sz w:val="24"/>
                <w:szCs w:val="24"/>
                <w:lang w:eastAsia="en-IN"/>
              </w:rPr>
            </w:pPr>
            <w:r w:rsidRPr="00183F08">
              <w:rPr>
                <w:rFonts w:ascii="Book Antiqua" w:hAnsi="Book Antiqua"/>
                <w:sz w:val="24"/>
                <w:szCs w:val="24"/>
              </w:rPr>
              <w:t>915.03</w:t>
            </w:r>
          </w:p>
        </w:tc>
      </w:tr>
      <w:tr w:rsidR="00183F08" w:rsidRPr="00183F08" w14:paraId="2E27C921" w14:textId="77777777" w:rsidTr="00183F08">
        <w:trPr>
          <w:trHeight w:val="160"/>
        </w:trPr>
        <w:tc>
          <w:tcPr>
            <w:tcW w:w="881" w:type="dxa"/>
            <w:shd w:val="clear" w:color="auto" w:fill="auto"/>
            <w:noWrap/>
            <w:vAlign w:val="bottom"/>
            <w:hideMark/>
          </w:tcPr>
          <w:p w14:paraId="66BEE3C7" w14:textId="77777777" w:rsidR="00183F08" w:rsidRPr="00183F08" w:rsidRDefault="00183F08" w:rsidP="00183F08">
            <w:pPr>
              <w:spacing w:after="0"/>
              <w:jc w:val="center"/>
              <w:rPr>
                <w:rFonts w:ascii="Book Antiqua" w:hAnsi="Book Antiqua"/>
                <w:color w:val="000000"/>
                <w:sz w:val="24"/>
                <w:szCs w:val="24"/>
                <w:lang w:eastAsia="en-IN"/>
              </w:rPr>
            </w:pPr>
            <w:r w:rsidRPr="00183F08">
              <w:rPr>
                <w:rFonts w:ascii="Book Antiqua" w:hAnsi="Book Antiqua"/>
                <w:color w:val="000000"/>
                <w:sz w:val="24"/>
                <w:szCs w:val="24"/>
                <w:lang w:eastAsia="en-IN"/>
              </w:rPr>
              <w:t>3</w:t>
            </w:r>
          </w:p>
        </w:tc>
        <w:tc>
          <w:tcPr>
            <w:tcW w:w="3972" w:type="dxa"/>
            <w:shd w:val="clear" w:color="auto" w:fill="auto"/>
            <w:noWrap/>
            <w:hideMark/>
          </w:tcPr>
          <w:p w14:paraId="44353FE8" w14:textId="618474B4" w:rsidR="00183F08" w:rsidRPr="00183F08" w:rsidRDefault="00183F08" w:rsidP="00183F08">
            <w:pPr>
              <w:spacing w:after="0"/>
              <w:rPr>
                <w:rFonts w:ascii="Book Antiqua" w:hAnsi="Book Antiqua"/>
                <w:color w:val="000000"/>
                <w:sz w:val="24"/>
                <w:szCs w:val="24"/>
                <w:lang w:eastAsia="en-IN"/>
              </w:rPr>
            </w:pPr>
            <w:r w:rsidRPr="00183F08">
              <w:rPr>
                <w:rFonts w:ascii="Book Antiqua" w:hAnsi="Book Antiqua"/>
                <w:sz w:val="24"/>
                <w:szCs w:val="24"/>
              </w:rPr>
              <w:t>FPPPA Subsidy</w:t>
            </w:r>
          </w:p>
        </w:tc>
        <w:tc>
          <w:tcPr>
            <w:tcW w:w="2716" w:type="dxa"/>
            <w:shd w:val="clear" w:color="auto" w:fill="auto"/>
            <w:noWrap/>
          </w:tcPr>
          <w:p w14:paraId="687A1295" w14:textId="30E51FC9" w:rsidR="00183F08" w:rsidRPr="00183F08" w:rsidRDefault="00183F08" w:rsidP="00183F08">
            <w:pPr>
              <w:spacing w:after="0"/>
              <w:jc w:val="right"/>
              <w:rPr>
                <w:rFonts w:ascii="Book Antiqua" w:hAnsi="Book Antiqua"/>
                <w:color w:val="000000"/>
                <w:sz w:val="24"/>
                <w:szCs w:val="24"/>
                <w:lang w:eastAsia="en-IN"/>
              </w:rPr>
            </w:pPr>
            <w:r w:rsidRPr="00183F08">
              <w:rPr>
                <w:rFonts w:ascii="Book Antiqua" w:hAnsi="Book Antiqua"/>
                <w:sz w:val="24"/>
                <w:szCs w:val="24"/>
              </w:rPr>
              <w:t>12.59</w:t>
            </w:r>
          </w:p>
        </w:tc>
      </w:tr>
      <w:tr w:rsidR="00183F08" w:rsidRPr="00183F08" w14:paraId="3820C1F5" w14:textId="77777777" w:rsidTr="00183F08">
        <w:trPr>
          <w:trHeight w:val="160"/>
        </w:trPr>
        <w:tc>
          <w:tcPr>
            <w:tcW w:w="881" w:type="dxa"/>
            <w:shd w:val="clear" w:color="auto" w:fill="auto"/>
            <w:noWrap/>
            <w:vAlign w:val="bottom"/>
          </w:tcPr>
          <w:p w14:paraId="35650FA6" w14:textId="554D5BCF" w:rsidR="00183F08" w:rsidRPr="00183F08" w:rsidRDefault="00183F08" w:rsidP="00183F08">
            <w:pPr>
              <w:spacing w:after="0"/>
              <w:jc w:val="center"/>
              <w:rPr>
                <w:rFonts w:ascii="Book Antiqua" w:hAnsi="Book Antiqua"/>
                <w:color w:val="000000"/>
                <w:sz w:val="24"/>
                <w:szCs w:val="24"/>
                <w:lang w:eastAsia="en-IN"/>
              </w:rPr>
            </w:pPr>
            <w:r w:rsidRPr="00183F08">
              <w:rPr>
                <w:rFonts w:ascii="Book Antiqua" w:hAnsi="Book Antiqua"/>
                <w:color w:val="000000"/>
                <w:sz w:val="24"/>
                <w:szCs w:val="24"/>
                <w:lang w:eastAsia="en-IN"/>
              </w:rPr>
              <w:t>4</w:t>
            </w:r>
          </w:p>
        </w:tc>
        <w:tc>
          <w:tcPr>
            <w:tcW w:w="3972" w:type="dxa"/>
            <w:shd w:val="clear" w:color="auto" w:fill="auto"/>
            <w:noWrap/>
          </w:tcPr>
          <w:p w14:paraId="01162E7F" w14:textId="317E12BB" w:rsidR="00183F08" w:rsidRPr="00183F08" w:rsidRDefault="00183F08" w:rsidP="00183F08">
            <w:pPr>
              <w:spacing w:after="0"/>
              <w:rPr>
                <w:rFonts w:ascii="Book Antiqua" w:hAnsi="Book Antiqua"/>
                <w:color w:val="000000"/>
                <w:sz w:val="24"/>
                <w:szCs w:val="24"/>
                <w:lang w:eastAsia="en-IN"/>
              </w:rPr>
            </w:pPr>
            <w:r w:rsidRPr="00183F08">
              <w:rPr>
                <w:rFonts w:ascii="Book Antiqua" w:hAnsi="Book Antiqua"/>
                <w:sz w:val="24"/>
                <w:szCs w:val="24"/>
              </w:rPr>
              <w:t>Energy Conservation</w:t>
            </w:r>
          </w:p>
        </w:tc>
        <w:tc>
          <w:tcPr>
            <w:tcW w:w="2716" w:type="dxa"/>
            <w:shd w:val="clear" w:color="auto" w:fill="auto"/>
            <w:noWrap/>
          </w:tcPr>
          <w:p w14:paraId="4B0273C9" w14:textId="5C3B148B" w:rsidR="00183F08" w:rsidRPr="00183F08" w:rsidRDefault="00183F08" w:rsidP="00183F08">
            <w:pPr>
              <w:spacing w:after="0"/>
              <w:jc w:val="right"/>
              <w:rPr>
                <w:rFonts w:ascii="Book Antiqua" w:hAnsi="Book Antiqua"/>
                <w:color w:val="000000"/>
                <w:sz w:val="24"/>
                <w:szCs w:val="24"/>
                <w:lang w:eastAsia="en-IN"/>
              </w:rPr>
            </w:pPr>
            <w:r w:rsidRPr="00183F08">
              <w:rPr>
                <w:rFonts w:ascii="Book Antiqua" w:hAnsi="Book Antiqua"/>
                <w:sz w:val="24"/>
                <w:szCs w:val="24"/>
              </w:rPr>
              <w:t>0.69</w:t>
            </w:r>
          </w:p>
        </w:tc>
      </w:tr>
      <w:tr w:rsidR="00183F08" w:rsidRPr="00183F08" w14:paraId="1501A234" w14:textId="77777777" w:rsidTr="00183F08">
        <w:trPr>
          <w:trHeight w:val="160"/>
        </w:trPr>
        <w:tc>
          <w:tcPr>
            <w:tcW w:w="881" w:type="dxa"/>
            <w:shd w:val="clear" w:color="auto" w:fill="auto"/>
            <w:noWrap/>
            <w:vAlign w:val="bottom"/>
          </w:tcPr>
          <w:p w14:paraId="7CCF7676" w14:textId="13C80A37" w:rsidR="00183F08" w:rsidRPr="00183F08" w:rsidRDefault="00183F08" w:rsidP="00183F08">
            <w:pPr>
              <w:spacing w:after="0"/>
              <w:jc w:val="center"/>
              <w:rPr>
                <w:rFonts w:ascii="Book Antiqua" w:hAnsi="Book Antiqua"/>
                <w:color w:val="000000"/>
                <w:sz w:val="24"/>
                <w:szCs w:val="24"/>
                <w:lang w:eastAsia="en-IN"/>
              </w:rPr>
            </w:pPr>
            <w:r w:rsidRPr="00183F08">
              <w:rPr>
                <w:rFonts w:ascii="Book Antiqua" w:hAnsi="Book Antiqua"/>
                <w:color w:val="000000"/>
                <w:sz w:val="24"/>
                <w:szCs w:val="24"/>
                <w:lang w:eastAsia="en-IN"/>
              </w:rPr>
              <w:t>5</w:t>
            </w:r>
          </w:p>
        </w:tc>
        <w:tc>
          <w:tcPr>
            <w:tcW w:w="3972" w:type="dxa"/>
            <w:shd w:val="clear" w:color="auto" w:fill="auto"/>
            <w:noWrap/>
          </w:tcPr>
          <w:p w14:paraId="3E007DDC" w14:textId="4CA154A4" w:rsidR="00183F08" w:rsidRPr="00183F08" w:rsidRDefault="00183F08" w:rsidP="00183F08">
            <w:pPr>
              <w:spacing w:after="0"/>
              <w:rPr>
                <w:rFonts w:ascii="Book Antiqua" w:hAnsi="Book Antiqua"/>
                <w:color w:val="000000"/>
                <w:sz w:val="24"/>
                <w:szCs w:val="24"/>
                <w:lang w:eastAsia="en-IN"/>
              </w:rPr>
            </w:pPr>
            <w:r w:rsidRPr="00183F08">
              <w:rPr>
                <w:rFonts w:ascii="Book Antiqua" w:hAnsi="Book Antiqua"/>
                <w:sz w:val="24"/>
                <w:szCs w:val="24"/>
              </w:rPr>
              <w:t>Water Work</w:t>
            </w:r>
          </w:p>
        </w:tc>
        <w:tc>
          <w:tcPr>
            <w:tcW w:w="2716" w:type="dxa"/>
            <w:shd w:val="clear" w:color="auto" w:fill="auto"/>
            <w:noWrap/>
          </w:tcPr>
          <w:p w14:paraId="33E93777" w14:textId="0C79F634" w:rsidR="00183F08" w:rsidRPr="00183F08" w:rsidRDefault="00183F08" w:rsidP="00183F08">
            <w:pPr>
              <w:spacing w:after="0"/>
              <w:jc w:val="right"/>
              <w:rPr>
                <w:rFonts w:ascii="Book Antiqua" w:hAnsi="Book Antiqua"/>
                <w:color w:val="000000"/>
                <w:sz w:val="24"/>
                <w:szCs w:val="24"/>
                <w:lang w:eastAsia="en-IN"/>
              </w:rPr>
            </w:pPr>
            <w:r w:rsidRPr="00183F08">
              <w:rPr>
                <w:rFonts w:ascii="Book Antiqua" w:hAnsi="Book Antiqua"/>
                <w:sz w:val="24"/>
                <w:szCs w:val="24"/>
              </w:rPr>
              <w:t>223.39</w:t>
            </w:r>
          </w:p>
        </w:tc>
      </w:tr>
      <w:tr w:rsidR="00183F08" w:rsidRPr="00183F08" w14:paraId="7F16A0CA" w14:textId="77777777" w:rsidTr="00183F08">
        <w:trPr>
          <w:trHeight w:val="160"/>
        </w:trPr>
        <w:tc>
          <w:tcPr>
            <w:tcW w:w="881" w:type="dxa"/>
            <w:shd w:val="clear" w:color="auto" w:fill="auto"/>
            <w:noWrap/>
            <w:vAlign w:val="bottom"/>
          </w:tcPr>
          <w:p w14:paraId="4AD9C324" w14:textId="7C3C96AD" w:rsidR="00183F08" w:rsidRPr="00183F08" w:rsidRDefault="00183F08" w:rsidP="00183F08">
            <w:pPr>
              <w:spacing w:after="0"/>
              <w:jc w:val="center"/>
              <w:rPr>
                <w:rFonts w:ascii="Book Antiqua" w:hAnsi="Book Antiqua"/>
                <w:color w:val="000000"/>
                <w:sz w:val="24"/>
                <w:szCs w:val="24"/>
                <w:lang w:eastAsia="en-IN"/>
              </w:rPr>
            </w:pPr>
            <w:r w:rsidRPr="00183F08">
              <w:rPr>
                <w:rFonts w:ascii="Book Antiqua" w:hAnsi="Book Antiqua"/>
                <w:color w:val="000000"/>
                <w:sz w:val="24"/>
                <w:szCs w:val="24"/>
                <w:lang w:eastAsia="en-IN"/>
              </w:rPr>
              <w:t>6</w:t>
            </w:r>
          </w:p>
        </w:tc>
        <w:tc>
          <w:tcPr>
            <w:tcW w:w="3972" w:type="dxa"/>
            <w:shd w:val="clear" w:color="auto" w:fill="auto"/>
            <w:noWrap/>
          </w:tcPr>
          <w:p w14:paraId="1F201911" w14:textId="64390712" w:rsidR="00183F08" w:rsidRPr="00183F08" w:rsidRDefault="00183F08" w:rsidP="00183F08">
            <w:pPr>
              <w:spacing w:after="0"/>
              <w:rPr>
                <w:rFonts w:ascii="Book Antiqua" w:hAnsi="Book Antiqua"/>
                <w:color w:val="000000"/>
                <w:sz w:val="24"/>
                <w:szCs w:val="24"/>
                <w:lang w:eastAsia="en-IN"/>
              </w:rPr>
            </w:pPr>
            <w:r w:rsidRPr="00183F08">
              <w:rPr>
                <w:rFonts w:ascii="Book Antiqua" w:hAnsi="Book Antiqua"/>
                <w:sz w:val="24"/>
                <w:szCs w:val="24"/>
              </w:rPr>
              <w:t xml:space="preserve">Research &amp; Development </w:t>
            </w:r>
          </w:p>
        </w:tc>
        <w:tc>
          <w:tcPr>
            <w:tcW w:w="2716" w:type="dxa"/>
            <w:shd w:val="clear" w:color="auto" w:fill="auto"/>
            <w:noWrap/>
          </w:tcPr>
          <w:p w14:paraId="2D6E649D" w14:textId="6100A115" w:rsidR="00183F08" w:rsidRPr="00183F08" w:rsidRDefault="00183F08" w:rsidP="00183F08">
            <w:pPr>
              <w:spacing w:after="0"/>
              <w:jc w:val="right"/>
              <w:rPr>
                <w:rFonts w:ascii="Book Antiqua" w:hAnsi="Book Antiqua"/>
                <w:color w:val="000000"/>
                <w:sz w:val="24"/>
                <w:szCs w:val="24"/>
                <w:lang w:eastAsia="en-IN"/>
              </w:rPr>
            </w:pPr>
            <w:r w:rsidRPr="00183F08">
              <w:rPr>
                <w:rFonts w:ascii="Book Antiqua" w:hAnsi="Book Antiqua"/>
                <w:sz w:val="24"/>
                <w:szCs w:val="24"/>
              </w:rPr>
              <w:t>434.28</w:t>
            </w:r>
          </w:p>
        </w:tc>
      </w:tr>
    </w:tbl>
    <w:p w14:paraId="4C2D08F8" w14:textId="77777777" w:rsidR="00B154CB" w:rsidRPr="003548FB" w:rsidRDefault="00B154CB" w:rsidP="003548FB">
      <w:pPr>
        <w:pStyle w:val="ListParagraph"/>
        <w:spacing w:after="240" w:line="276" w:lineRule="auto"/>
        <w:ind w:left="426"/>
        <w:contextualSpacing w:val="0"/>
        <w:jc w:val="both"/>
        <w:rPr>
          <w:rFonts w:ascii="Book Antiqua" w:hAnsi="Book Antiqua" w:cs="Calibri"/>
          <w:color w:val="000000"/>
          <w:sz w:val="24"/>
          <w:szCs w:val="24"/>
          <w:lang w:eastAsia="en-IN"/>
        </w:rPr>
      </w:pPr>
    </w:p>
    <w:p w14:paraId="2875881E" w14:textId="608DFCDB" w:rsidR="004E15AB" w:rsidRPr="00183F08"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Furnish details of the loan, if any, converted into grant during FY 2018-19. Also furnish impact of such conversion on various elements of ARR</w:t>
      </w:r>
      <w:r w:rsidR="000450BE" w:rsidRPr="00183F08">
        <w:rPr>
          <w:rFonts w:ascii="Book Antiqua" w:hAnsi="Book Antiqua" w:cs="Calibri"/>
          <w:b/>
          <w:bCs/>
          <w:color w:val="000000"/>
          <w:sz w:val="24"/>
          <w:szCs w:val="24"/>
          <w:lang w:eastAsia="en-IN"/>
        </w:rPr>
        <w:t>.</w:t>
      </w:r>
      <w:r w:rsidR="001C6735" w:rsidRPr="00183F08">
        <w:rPr>
          <w:rFonts w:ascii="Book Antiqua" w:hAnsi="Book Antiqua" w:cs="Calibri"/>
          <w:b/>
          <w:bCs/>
          <w:color w:val="000000"/>
          <w:sz w:val="24"/>
          <w:szCs w:val="24"/>
          <w:lang w:eastAsia="en-IN"/>
        </w:rPr>
        <w:t xml:space="preserve"> </w:t>
      </w:r>
    </w:p>
    <w:p w14:paraId="3095CC05" w14:textId="75BA6878" w:rsidR="00410E15" w:rsidRDefault="0056433B" w:rsidP="003548FB">
      <w:pPr>
        <w:pStyle w:val="ListParagraph"/>
        <w:spacing w:after="240" w:line="276" w:lineRule="auto"/>
        <w:ind w:left="426"/>
        <w:contextualSpacing w:val="0"/>
        <w:jc w:val="both"/>
        <w:rPr>
          <w:rFonts w:ascii="Book Antiqua" w:hAnsi="Book Antiqua"/>
          <w:sz w:val="24"/>
          <w:szCs w:val="24"/>
          <w:lang w:val="en-GB"/>
        </w:rPr>
      </w:pPr>
      <w:r w:rsidRPr="00183F08">
        <w:rPr>
          <w:rFonts w:ascii="Book Antiqua" w:hAnsi="Book Antiqua"/>
          <w:b/>
          <w:bCs/>
          <w:i/>
          <w:iCs/>
          <w:sz w:val="24"/>
          <w:szCs w:val="24"/>
          <w:lang w:val="en-GB"/>
        </w:rPr>
        <w:t>Complian</w:t>
      </w:r>
      <w:r w:rsidRPr="003548FB">
        <w:rPr>
          <w:rFonts w:ascii="Book Antiqua" w:hAnsi="Book Antiqua"/>
          <w:b/>
          <w:i/>
          <w:iCs/>
          <w:sz w:val="24"/>
          <w:szCs w:val="24"/>
          <w:lang w:val="en-GB"/>
        </w:rPr>
        <w:t>ce: -</w:t>
      </w:r>
      <w:r w:rsidR="00410E15" w:rsidRPr="003548FB">
        <w:rPr>
          <w:rFonts w:ascii="Book Antiqua" w:hAnsi="Book Antiqua"/>
          <w:sz w:val="24"/>
          <w:szCs w:val="24"/>
          <w:lang w:val="en-GB"/>
        </w:rPr>
        <w:t xml:space="preserve"> There are no such conversion of loan into grant in FY 2018-19</w:t>
      </w:r>
      <w:r w:rsidR="00183F08">
        <w:rPr>
          <w:rFonts w:ascii="Book Antiqua" w:hAnsi="Book Antiqua"/>
          <w:sz w:val="24"/>
          <w:szCs w:val="24"/>
          <w:lang w:val="en-GB"/>
        </w:rPr>
        <w:t>.</w:t>
      </w:r>
    </w:p>
    <w:p w14:paraId="0B46C3A6" w14:textId="77777777" w:rsidR="00183F08" w:rsidRPr="003548FB" w:rsidRDefault="00183F08" w:rsidP="003548FB">
      <w:pPr>
        <w:pStyle w:val="ListParagraph"/>
        <w:spacing w:after="240" w:line="276" w:lineRule="auto"/>
        <w:ind w:left="426"/>
        <w:contextualSpacing w:val="0"/>
        <w:jc w:val="both"/>
        <w:rPr>
          <w:rFonts w:ascii="Book Antiqua" w:hAnsi="Book Antiqua" w:cs="Calibri"/>
          <w:color w:val="000000"/>
          <w:sz w:val="24"/>
          <w:szCs w:val="24"/>
          <w:lang w:eastAsia="en-IN"/>
        </w:rPr>
      </w:pPr>
    </w:p>
    <w:p w14:paraId="054443B0" w14:textId="131957F9" w:rsidR="004E15AB" w:rsidRPr="00183F08"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183F08">
        <w:rPr>
          <w:rFonts w:ascii="Book Antiqua" w:hAnsi="Book Antiqua" w:cs="Calibri"/>
          <w:b/>
          <w:bCs/>
          <w:color w:val="000000"/>
          <w:sz w:val="24"/>
          <w:szCs w:val="24"/>
          <w:lang w:eastAsia="en-IN"/>
        </w:rPr>
        <w:t>Furnish the certificate from CAG on Annual Accounts of the Company for FY 2018-19</w:t>
      </w:r>
    </w:p>
    <w:p w14:paraId="1AB44296" w14:textId="77777777" w:rsidR="000450BE" w:rsidRPr="003548FB" w:rsidRDefault="00FB74D2" w:rsidP="003548FB">
      <w:pPr>
        <w:pStyle w:val="ListParagraph"/>
        <w:spacing w:after="0" w:line="276" w:lineRule="auto"/>
        <w:ind w:left="426"/>
        <w:contextualSpacing w:val="0"/>
        <w:jc w:val="both"/>
        <w:rPr>
          <w:rFonts w:ascii="Book Antiqua" w:hAnsi="Book Antiqua" w:cs="Calibri"/>
          <w:color w:val="000000"/>
          <w:sz w:val="24"/>
          <w:szCs w:val="24"/>
          <w:lang w:eastAsia="en-IN"/>
        </w:rPr>
      </w:pPr>
      <w:r w:rsidRPr="00183F08">
        <w:rPr>
          <w:rFonts w:ascii="Book Antiqua" w:hAnsi="Book Antiqua" w:cs="Calibri"/>
          <w:b/>
          <w:bCs/>
          <w:i/>
          <w:iCs/>
          <w:color w:val="000000"/>
          <w:sz w:val="24"/>
          <w:szCs w:val="24"/>
          <w:lang w:eastAsia="en-IN"/>
        </w:rPr>
        <w:t>Co</w:t>
      </w:r>
      <w:r w:rsidRPr="003548FB">
        <w:rPr>
          <w:rFonts w:ascii="Book Antiqua" w:hAnsi="Book Antiqua" w:cs="Calibri"/>
          <w:b/>
          <w:i/>
          <w:iCs/>
          <w:color w:val="000000"/>
          <w:sz w:val="24"/>
          <w:szCs w:val="24"/>
          <w:lang w:eastAsia="en-IN"/>
        </w:rPr>
        <w:t>mpliance:</w:t>
      </w:r>
      <w:r w:rsidR="000450BE" w:rsidRPr="003548FB">
        <w:rPr>
          <w:rFonts w:ascii="Book Antiqua" w:hAnsi="Book Antiqua" w:cs="Calibri"/>
          <w:color w:val="000000"/>
          <w:sz w:val="24"/>
          <w:szCs w:val="24"/>
          <w:lang w:eastAsia="en-IN"/>
        </w:rPr>
        <w:t xml:space="preserve"> -</w:t>
      </w:r>
      <w:r w:rsidRPr="003548FB">
        <w:rPr>
          <w:rFonts w:ascii="Book Antiqua" w:hAnsi="Book Antiqua" w:cs="Calibri"/>
          <w:color w:val="000000"/>
          <w:sz w:val="24"/>
          <w:szCs w:val="24"/>
          <w:lang w:eastAsia="en-IN"/>
        </w:rPr>
        <w:t xml:space="preserve"> </w:t>
      </w:r>
    </w:p>
    <w:p w14:paraId="14032D9A" w14:textId="1470F6EE" w:rsidR="00FB74D2" w:rsidRDefault="00FB74D2" w:rsidP="003548FB">
      <w:pPr>
        <w:pStyle w:val="ListParagraph"/>
        <w:spacing w:after="240" w:line="276" w:lineRule="auto"/>
        <w:ind w:left="709"/>
        <w:contextualSpacing w:val="0"/>
        <w:jc w:val="both"/>
        <w:rPr>
          <w:rFonts w:ascii="Book Antiqua" w:hAnsi="Book Antiqua" w:cs="Calibri"/>
          <w:color w:val="000000"/>
          <w:sz w:val="24"/>
          <w:szCs w:val="24"/>
          <w:lang w:eastAsia="en-IN"/>
        </w:rPr>
      </w:pPr>
      <w:r w:rsidRPr="003548FB">
        <w:rPr>
          <w:rFonts w:ascii="Book Antiqua" w:hAnsi="Book Antiqua" w:cs="Calibri"/>
          <w:color w:val="000000"/>
          <w:sz w:val="24"/>
          <w:szCs w:val="24"/>
          <w:lang w:eastAsia="en-IN"/>
        </w:rPr>
        <w:t xml:space="preserve">Copy of C&amp;AG comment on annual accounts of the Company for FY 2018-19 is enclosed </w:t>
      </w:r>
      <w:r w:rsidRPr="007F3084">
        <w:rPr>
          <w:rFonts w:ascii="Book Antiqua" w:hAnsi="Book Antiqua" w:cs="Calibri"/>
          <w:color w:val="000000"/>
          <w:sz w:val="24"/>
          <w:szCs w:val="24"/>
          <w:lang w:eastAsia="en-IN"/>
        </w:rPr>
        <w:t>herewith</w:t>
      </w:r>
      <w:r w:rsidR="001739E9" w:rsidRPr="007F3084">
        <w:rPr>
          <w:rFonts w:ascii="Book Antiqua" w:hAnsi="Book Antiqua" w:cs="Calibri"/>
          <w:color w:val="000000"/>
          <w:sz w:val="24"/>
          <w:szCs w:val="24"/>
          <w:lang w:eastAsia="en-IN"/>
        </w:rPr>
        <w:t xml:space="preserve"> as </w:t>
      </w:r>
      <w:r w:rsidR="003B03E4" w:rsidRPr="007F3084">
        <w:rPr>
          <w:rFonts w:ascii="Book Antiqua" w:hAnsi="Book Antiqua" w:cs="Calibri"/>
          <w:b/>
          <w:bCs/>
          <w:color w:val="000000"/>
          <w:sz w:val="24"/>
          <w:szCs w:val="24"/>
          <w:lang w:eastAsia="en-IN"/>
        </w:rPr>
        <w:t>Annexure</w:t>
      </w:r>
      <w:r w:rsidR="001739E9" w:rsidRPr="007F3084">
        <w:rPr>
          <w:rFonts w:ascii="Book Antiqua" w:hAnsi="Book Antiqua" w:cs="Calibri"/>
          <w:b/>
          <w:bCs/>
          <w:color w:val="000000"/>
          <w:sz w:val="24"/>
          <w:szCs w:val="24"/>
          <w:lang w:eastAsia="en-IN"/>
        </w:rPr>
        <w:t xml:space="preserve"> - </w:t>
      </w:r>
      <w:r w:rsidR="00FF780A" w:rsidRPr="007F3084">
        <w:rPr>
          <w:rFonts w:ascii="Book Antiqua" w:hAnsi="Book Antiqua" w:cs="Calibri"/>
          <w:b/>
          <w:bCs/>
          <w:color w:val="000000"/>
          <w:sz w:val="24"/>
          <w:szCs w:val="24"/>
          <w:lang w:eastAsia="en-IN"/>
        </w:rPr>
        <w:t>G</w:t>
      </w:r>
      <w:r w:rsidRPr="007F3084">
        <w:rPr>
          <w:rFonts w:ascii="Book Antiqua" w:hAnsi="Book Antiqua" w:cs="Calibri"/>
          <w:color w:val="000000"/>
          <w:sz w:val="24"/>
          <w:szCs w:val="24"/>
          <w:lang w:eastAsia="en-IN"/>
        </w:rPr>
        <w:t>.</w:t>
      </w:r>
      <w:r w:rsidRPr="003548FB">
        <w:rPr>
          <w:rFonts w:ascii="Book Antiqua" w:hAnsi="Book Antiqua" w:cs="Calibri"/>
          <w:color w:val="000000"/>
          <w:sz w:val="24"/>
          <w:szCs w:val="24"/>
          <w:lang w:eastAsia="en-IN"/>
        </w:rPr>
        <w:t xml:space="preserve"> </w:t>
      </w:r>
    </w:p>
    <w:p w14:paraId="436BDDB6" w14:textId="77777777" w:rsidR="00183F08" w:rsidRPr="003548FB" w:rsidRDefault="00183F08" w:rsidP="003548FB">
      <w:pPr>
        <w:pStyle w:val="ListParagraph"/>
        <w:spacing w:after="240" w:line="276" w:lineRule="auto"/>
        <w:ind w:left="709"/>
        <w:contextualSpacing w:val="0"/>
        <w:jc w:val="both"/>
        <w:rPr>
          <w:rFonts w:ascii="Book Antiqua" w:hAnsi="Book Antiqua" w:cs="Calibri"/>
          <w:color w:val="000000"/>
          <w:sz w:val="24"/>
          <w:szCs w:val="24"/>
          <w:lang w:eastAsia="en-IN"/>
        </w:rPr>
      </w:pPr>
    </w:p>
    <w:p w14:paraId="26E57BB9" w14:textId="77777777" w:rsidR="004E15AB" w:rsidRPr="00960F59" w:rsidRDefault="004E15AB" w:rsidP="00960F59">
      <w:pPr>
        <w:pStyle w:val="ListParagraph"/>
        <w:numPr>
          <w:ilvl w:val="0"/>
          <w:numId w:val="25"/>
        </w:numPr>
        <w:spacing w:after="360" w:line="276" w:lineRule="auto"/>
        <w:ind w:left="426" w:hanging="357"/>
        <w:contextualSpacing w:val="0"/>
        <w:jc w:val="both"/>
        <w:rPr>
          <w:rFonts w:ascii="Book Antiqua" w:hAnsi="Book Antiqua" w:cs="Calibri"/>
          <w:b/>
          <w:bCs/>
          <w:color w:val="000000"/>
          <w:sz w:val="28"/>
          <w:szCs w:val="28"/>
          <w:lang w:eastAsia="en-IN"/>
        </w:rPr>
      </w:pPr>
      <w:r w:rsidRPr="00960F59">
        <w:rPr>
          <w:rFonts w:ascii="Book Antiqua" w:hAnsi="Book Antiqua" w:cs="Calibri"/>
          <w:b/>
          <w:bCs/>
          <w:color w:val="000000"/>
          <w:sz w:val="28"/>
          <w:szCs w:val="28"/>
          <w:lang w:eastAsia="en-IN"/>
        </w:rPr>
        <w:t>Tariff for FY 2020-21</w:t>
      </w:r>
    </w:p>
    <w:p w14:paraId="3824E8D8" w14:textId="00CF8BD0" w:rsidR="004E15AB" w:rsidRPr="005E789C"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5E789C">
        <w:rPr>
          <w:rFonts w:ascii="Book Antiqua" w:hAnsi="Book Antiqua" w:cs="Calibri"/>
          <w:b/>
          <w:bCs/>
          <w:color w:val="000000"/>
          <w:sz w:val="24"/>
          <w:szCs w:val="24"/>
          <w:lang w:eastAsia="en-IN"/>
        </w:rPr>
        <w:t>PGVCL has stated in para 4.8.1 that ‘part of estimated revenue gap will be mitigated through efficiency measures.’ PGVCL should list out the efficiency measures proposed to be undertaken and detailed procedure on how the gap will be mitigated through these measures.</w:t>
      </w:r>
    </w:p>
    <w:p w14:paraId="7DA63737" w14:textId="57ACE299" w:rsidR="004646A7" w:rsidRPr="003548FB" w:rsidRDefault="004646A7" w:rsidP="003548FB">
      <w:pPr>
        <w:spacing w:after="0" w:line="276" w:lineRule="auto"/>
        <w:jc w:val="both"/>
        <w:rPr>
          <w:rFonts w:ascii="Book Antiqua" w:hAnsi="Book Antiqua" w:cs="Calibri"/>
          <w:b/>
          <w:bCs/>
          <w:i/>
          <w:iCs/>
          <w:color w:val="000000"/>
          <w:sz w:val="24"/>
          <w:szCs w:val="24"/>
          <w:lang w:eastAsia="en-IN"/>
        </w:rPr>
      </w:pPr>
      <w:r w:rsidRPr="003548FB">
        <w:rPr>
          <w:rFonts w:ascii="Book Antiqua" w:hAnsi="Book Antiqua" w:cs="Calibri"/>
          <w:b/>
          <w:bCs/>
          <w:i/>
          <w:iCs/>
          <w:color w:val="000000"/>
          <w:sz w:val="24"/>
          <w:szCs w:val="24"/>
          <w:lang w:eastAsia="en-IN"/>
        </w:rPr>
        <w:t xml:space="preserve">Compliance: - </w:t>
      </w:r>
    </w:p>
    <w:p w14:paraId="5D12CB5B" w14:textId="77777777" w:rsidR="004646A7" w:rsidRPr="003548FB" w:rsidRDefault="004646A7" w:rsidP="003548FB">
      <w:pPr>
        <w:pStyle w:val="ListParagraph"/>
        <w:spacing w:after="120" w:line="312" w:lineRule="auto"/>
        <w:ind w:left="709"/>
        <w:jc w:val="both"/>
        <w:rPr>
          <w:rFonts w:ascii="Book Antiqua" w:hAnsi="Book Antiqua"/>
          <w:sz w:val="24"/>
          <w:szCs w:val="24"/>
          <w:lang w:val="en-GB"/>
        </w:rPr>
      </w:pPr>
      <w:r w:rsidRPr="003548FB">
        <w:rPr>
          <w:rFonts w:ascii="Book Antiqua" w:hAnsi="Book Antiqua"/>
          <w:sz w:val="24"/>
          <w:szCs w:val="24"/>
          <w:lang w:val="en-GB"/>
        </w:rPr>
        <w:t>As mentioned in the petition, it is envisaged that part of estimated revenue gap will be mitigated through efficiency measures such as:</w:t>
      </w:r>
    </w:p>
    <w:p w14:paraId="3510420B" w14:textId="77777777" w:rsidR="004646A7" w:rsidRPr="003548FB" w:rsidRDefault="004646A7" w:rsidP="004646A7">
      <w:pPr>
        <w:pStyle w:val="ListParagraph"/>
        <w:numPr>
          <w:ilvl w:val="0"/>
          <w:numId w:val="28"/>
        </w:numPr>
        <w:spacing w:after="120" w:line="312" w:lineRule="auto"/>
        <w:contextualSpacing w:val="0"/>
        <w:jc w:val="both"/>
        <w:rPr>
          <w:rFonts w:ascii="Book Antiqua" w:hAnsi="Book Antiqua"/>
          <w:sz w:val="24"/>
          <w:szCs w:val="24"/>
          <w:lang w:val="en-GB"/>
        </w:rPr>
      </w:pPr>
      <w:r w:rsidRPr="003548FB">
        <w:rPr>
          <w:rFonts w:ascii="Book Antiqua" w:hAnsi="Book Antiqua"/>
          <w:sz w:val="24"/>
          <w:szCs w:val="24"/>
          <w:lang w:val="en-GB"/>
        </w:rPr>
        <w:t>reduction in distribution losses,</w:t>
      </w:r>
    </w:p>
    <w:p w14:paraId="4BC26D9F" w14:textId="77777777" w:rsidR="004646A7" w:rsidRPr="003548FB" w:rsidRDefault="004646A7" w:rsidP="004646A7">
      <w:pPr>
        <w:pStyle w:val="ListParagraph"/>
        <w:numPr>
          <w:ilvl w:val="0"/>
          <w:numId w:val="28"/>
        </w:numPr>
        <w:spacing w:after="120" w:line="312" w:lineRule="auto"/>
        <w:contextualSpacing w:val="0"/>
        <w:jc w:val="both"/>
        <w:rPr>
          <w:rFonts w:ascii="Book Antiqua" w:hAnsi="Book Antiqua"/>
          <w:sz w:val="24"/>
          <w:szCs w:val="24"/>
          <w:lang w:val="en-GB"/>
        </w:rPr>
      </w:pPr>
      <w:r w:rsidRPr="003548FB">
        <w:rPr>
          <w:rFonts w:ascii="Book Antiqua" w:hAnsi="Book Antiqua"/>
          <w:sz w:val="24"/>
          <w:szCs w:val="24"/>
          <w:lang w:val="en-GB"/>
        </w:rPr>
        <w:t>reduction in technical losses due to network strengthening / modernisation of distribution network,</w:t>
      </w:r>
    </w:p>
    <w:p w14:paraId="7CF44D7E" w14:textId="77777777" w:rsidR="004646A7" w:rsidRPr="003548FB" w:rsidRDefault="004646A7" w:rsidP="004646A7">
      <w:pPr>
        <w:pStyle w:val="ListParagraph"/>
        <w:numPr>
          <w:ilvl w:val="0"/>
          <w:numId w:val="28"/>
        </w:numPr>
        <w:spacing w:after="120" w:line="312" w:lineRule="auto"/>
        <w:contextualSpacing w:val="0"/>
        <w:jc w:val="both"/>
        <w:rPr>
          <w:rFonts w:ascii="Book Antiqua" w:hAnsi="Book Antiqua"/>
          <w:sz w:val="24"/>
          <w:szCs w:val="24"/>
          <w:lang w:val="en-GB"/>
        </w:rPr>
      </w:pPr>
      <w:r w:rsidRPr="003548FB">
        <w:rPr>
          <w:rFonts w:ascii="Book Antiqua" w:hAnsi="Book Antiqua"/>
          <w:sz w:val="24"/>
          <w:szCs w:val="24"/>
          <w:lang w:val="en-GB"/>
        </w:rPr>
        <w:t xml:space="preserve">Economisation in power purchase cost etc. </w:t>
      </w:r>
    </w:p>
    <w:p w14:paraId="1E7DD9A2" w14:textId="434DC7B8" w:rsidR="004646A7" w:rsidRPr="003548FB" w:rsidRDefault="004646A7" w:rsidP="003548FB">
      <w:pPr>
        <w:spacing w:after="240" w:line="276" w:lineRule="auto"/>
        <w:ind w:left="709"/>
        <w:jc w:val="both"/>
        <w:rPr>
          <w:rFonts w:ascii="Book Antiqua" w:hAnsi="Book Antiqua" w:cs="Calibri"/>
          <w:b/>
          <w:bCs/>
          <w:color w:val="000000"/>
          <w:sz w:val="24"/>
          <w:szCs w:val="24"/>
          <w:lang w:eastAsia="en-IN"/>
        </w:rPr>
      </w:pPr>
      <w:r w:rsidRPr="003548FB">
        <w:rPr>
          <w:rFonts w:ascii="Book Antiqua" w:hAnsi="Book Antiqua"/>
          <w:sz w:val="24"/>
          <w:szCs w:val="24"/>
          <w:lang w:val="en-GB"/>
        </w:rPr>
        <w:t>Further, the unmitigated revenue gap, if any, will be considered at the time of true-up of FY 2020-21 and therefore no tariff change is proposed in the petition.</w:t>
      </w:r>
    </w:p>
    <w:p w14:paraId="7B057E82" w14:textId="77777777" w:rsidR="004E15AB" w:rsidRPr="00960F59" w:rsidRDefault="004E15AB" w:rsidP="00960F59">
      <w:pPr>
        <w:pStyle w:val="ListParagraph"/>
        <w:numPr>
          <w:ilvl w:val="0"/>
          <w:numId w:val="25"/>
        </w:numPr>
        <w:spacing w:after="360" w:line="276" w:lineRule="auto"/>
        <w:ind w:left="426" w:hanging="357"/>
        <w:contextualSpacing w:val="0"/>
        <w:jc w:val="both"/>
        <w:rPr>
          <w:rFonts w:ascii="Book Antiqua" w:hAnsi="Book Antiqua" w:cs="Calibri"/>
          <w:b/>
          <w:bCs/>
          <w:color w:val="000000"/>
          <w:sz w:val="28"/>
          <w:szCs w:val="28"/>
          <w:lang w:eastAsia="en-IN"/>
        </w:rPr>
      </w:pPr>
      <w:r w:rsidRPr="00960F59">
        <w:rPr>
          <w:rFonts w:ascii="Book Antiqua" w:hAnsi="Book Antiqua" w:cs="Calibri"/>
          <w:b/>
          <w:bCs/>
          <w:color w:val="000000"/>
          <w:sz w:val="28"/>
          <w:szCs w:val="28"/>
          <w:lang w:eastAsia="en-IN"/>
        </w:rPr>
        <w:t>Compliance to Directives</w:t>
      </w:r>
    </w:p>
    <w:p w14:paraId="3B765290" w14:textId="77777777" w:rsidR="005E789C" w:rsidRPr="00960B80" w:rsidRDefault="004E15AB" w:rsidP="005E789C">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960B80">
        <w:rPr>
          <w:rFonts w:ascii="Book Antiqua" w:hAnsi="Book Antiqua" w:cs="Calibri"/>
          <w:b/>
          <w:bCs/>
          <w:color w:val="000000"/>
          <w:sz w:val="24"/>
          <w:szCs w:val="24"/>
          <w:lang w:eastAsia="en-IN"/>
        </w:rPr>
        <w:t>PGVCL should submit the timeline for submission of Cost to Serve Report.</w:t>
      </w:r>
    </w:p>
    <w:p w14:paraId="0F771D98" w14:textId="1DA0C370" w:rsidR="005E789C" w:rsidRPr="005E789C" w:rsidRDefault="005E789C" w:rsidP="005E789C">
      <w:pPr>
        <w:spacing w:after="240" w:line="276" w:lineRule="auto"/>
        <w:ind w:left="284"/>
        <w:jc w:val="both"/>
        <w:rPr>
          <w:rFonts w:ascii="Book Antiqua" w:hAnsi="Book Antiqua" w:cs="Calibri"/>
          <w:b/>
          <w:bCs/>
          <w:color w:val="000000"/>
          <w:sz w:val="24"/>
          <w:szCs w:val="24"/>
          <w:lang w:eastAsia="en-IN"/>
        </w:rPr>
      </w:pPr>
      <w:r w:rsidRPr="00960B80">
        <w:rPr>
          <w:rFonts w:ascii="Book Antiqua" w:hAnsi="Book Antiqua" w:cs="Calibri"/>
          <w:b/>
          <w:bCs/>
          <w:i/>
          <w:iCs/>
          <w:color w:val="000000"/>
          <w:sz w:val="24"/>
          <w:szCs w:val="24"/>
          <w:lang w:eastAsia="en-IN"/>
        </w:rPr>
        <w:t>Compliance: -</w:t>
      </w:r>
      <w:r w:rsidRPr="005E789C">
        <w:rPr>
          <w:rFonts w:ascii="Book Antiqua" w:hAnsi="Book Antiqua" w:cs="Calibri"/>
          <w:b/>
          <w:bCs/>
          <w:i/>
          <w:iCs/>
          <w:color w:val="000000"/>
          <w:sz w:val="24"/>
          <w:szCs w:val="24"/>
          <w:lang w:eastAsia="en-IN"/>
        </w:rPr>
        <w:t xml:space="preserve"> </w:t>
      </w:r>
    </w:p>
    <w:p w14:paraId="372B6D51" w14:textId="77777777" w:rsidR="00960B80" w:rsidRPr="00960B80" w:rsidRDefault="00960B80" w:rsidP="00960B80">
      <w:pPr>
        <w:spacing w:after="240" w:line="312" w:lineRule="atLeast"/>
        <w:ind w:firstLine="284"/>
        <w:jc w:val="both"/>
        <w:rPr>
          <w:rFonts w:ascii="Book Antiqua" w:eastAsia="Times New Roman" w:hAnsi="Book Antiqua"/>
          <w:color w:val="000000"/>
          <w:sz w:val="24"/>
          <w:szCs w:val="24"/>
        </w:rPr>
      </w:pPr>
      <w:r w:rsidRPr="00960B80">
        <w:rPr>
          <w:rFonts w:ascii="Book Antiqua" w:eastAsia="Times New Roman" w:hAnsi="Book Antiqua"/>
          <w:color w:val="000000"/>
          <w:sz w:val="24"/>
          <w:szCs w:val="24"/>
        </w:rPr>
        <w:t>Cost of Service Report will be submitted to Hon’ble Commission in due course.</w:t>
      </w:r>
    </w:p>
    <w:p w14:paraId="6C37B0AC" w14:textId="054C7F20" w:rsidR="004E15AB" w:rsidRPr="005E789C"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bookmarkStart w:id="15" w:name="_Hlk28954419"/>
      <w:r w:rsidRPr="005E789C">
        <w:rPr>
          <w:rFonts w:ascii="Book Antiqua" w:hAnsi="Book Antiqua" w:cs="Calibri"/>
          <w:b/>
          <w:bCs/>
          <w:color w:val="000000"/>
          <w:sz w:val="24"/>
          <w:szCs w:val="24"/>
          <w:lang w:eastAsia="en-IN"/>
        </w:rPr>
        <w:lastRenderedPageBreak/>
        <w:t>PGVCL should submit the actual number of defective meters in FY 2017-18, FY 2018-29, and FY 2019-20 (till September 2019), as per the following format:</w:t>
      </w:r>
    </w:p>
    <w:tbl>
      <w:tblPr>
        <w:tblW w:w="8348" w:type="dxa"/>
        <w:jc w:val="center"/>
        <w:tblCellMar>
          <w:left w:w="0" w:type="dxa"/>
          <w:right w:w="0" w:type="dxa"/>
        </w:tblCellMar>
        <w:tblLook w:val="04A0" w:firstRow="1" w:lastRow="0" w:firstColumn="1" w:lastColumn="0" w:noHBand="0" w:noVBand="1"/>
      </w:tblPr>
      <w:tblGrid>
        <w:gridCol w:w="503"/>
        <w:gridCol w:w="3456"/>
        <w:gridCol w:w="1418"/>
        <w:gridCol w:w="1559"/>
        <w:gridCol w:w="1412"/>
      </w:tblGrid>
      <w:tr w:rsidR="004E15AB" w:rsidRPr="004F195D" w14:paraId="57EFC201" w14:textId="77777777" w:rsidTr="00345B2D">
        <w:trPr>
          <w:jc w:val="center"/>
        </w:trPr>
        <w:tc>
          <w:tcPr>
            <w:tcW w:w="503" w:type="dxa"/>
            <w:tcBorders>
              <w:top w:val="single" w:sz="8" w:space="0" w:color="auto"/>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F81B005" w14:textId="77777777" w:rsidR="004E15AB" w:rsidRPr="003548FB" w:rsidRDefault="004E15AB" w:rsidP="005E789C">
            <w:pPr>
              <w:pStyle w:val="NormalWeb"/>
              <w:spacing w:line="24" w:lineRule="atLeast"/>
              <w:jc w:val="center"/>
              <w:rPr>
                <w:sz w:val="24"/>
                <w:szCs w:val="24"/>
              </w:rPr>
            </w:pPr>
            <w:r w:rsidRPr="003548FB">
              <w:rPr>
                <w:rFonts w:ascii="Book Antiqua" w:hAnsi="Book Antiqua"/>
                <w:b/>
                <w:bCs/>
                <w:sz w:val="24"/>
                <w:szCs w:val="24"/>
              </w:rPr>
              <w:t>Sl.</w:t>
            </w:r>
          </w:p>
        </w:tc>
        <w:tc>
          <w:tcPr>
            <w:tcW w:w="3456"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1D4A7B46" w14:textId="77777777" w:rsidR="004E15AB" w:rsidRPr="003548FB" w:rsidRDefault="004E15AB" w:rsidP="005E789C">
            <w:pPr>
              <w:pStyle w:val="NormalWeb"/>
              <w:spacing w:line="24" w:lineRule="atLeast"/>
              <w:jc w:val="center"/>
              <w:rPr>
                <w:sz w:val="24"/>
                <w:szCs w:val="24"/>
              </w:rPr>
            </w:pPr>
            <w:r w:rsidRPr="003548FB">
              <w:rPr>
                <w:rFonts w:ascii="Book Antiqua" w:hAnsi="Book Antiqua"/>
                <w:b/>
                <w:bCs/>
                <w:sz w:val="24"/>
                <w:szCs w:val="24"/>
              </w:rPr>
              <w:t>Particulars</w:t>
            </w:r>
          </w:p>
        </w:tc>
        <w:tc>
          <w:tcPr>
            <w:tcW w:w="1418"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4D67DC88" w14:textId="77777777" w:rsidR="004E15AB" w:rsidRPr="003548FB" w:rsidRDefault="004E15AB" w:rsidP="005E789C">
            <w:pPr>
              <w:pStyle w:val="NormalWeb"/>
              <w:spacing w:line="24" w:lineRule="atLeast"/>
              <w:jc w:val="center"/>
              <w:rPr>
                <w:sz w:val="24"/>
                <w:szCs w:val="24"/>
              </w:rPr>
            </w:pPr>
            <w:r w:rsidRPr="003548FB">
              <w:rPr>
                <w:rFonts w:ascii="Book Antiqua" w:hAnsi="Book Antiqua"/>
                <w:b/>
                <w:bCs/>
                <w:sz w:val="24"/>
                <w:szCs w:val="24"/>
              </w:rPr>
              <w:t>FY 2017-18</w:t>
            </w:r>
          </w:p>
        </w:tc>
        <w:tc>
          <w:tcPr>
            <w:tcW w:w="1559"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24843EC6" w14:textId="77777777" w:rsidR="004E15AB" w:rsidRPr="003548FB" w:rsidRDefault="004E15AB" w:rsidP="005E789C">
            <w:pPr>
              <w:pStyle w:val="NormalWeb"/>
              <w:spacing w:line="24" w:lineRule="atLeast"/>
              <w:jc w:val="center"/>
              <w:rPr>
                <w:sz w:val="24"/>
                <w:szCs w:val="24"/>
              </w:rPr>
            </w:pPr>
            <w:r w:rsidRPr="003548FB">
              <w:rPr>
                <w:rFonts w:ascii="Book Antiqua" w:hAnsi="Book Antiqua"/>
                <w:b/>
                <w:bCs/>
                <w:sz w:val="24"/>
                <w:szCs w:val="24"/>
              </w:rPr>
              <w:t>FY 2018-19</w:t>
            </w:r>
          </w:p>
        </w:tc>
        <w:tc>
          <w:tcPr>
            <w:tcW w:w="1412"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vAlign w:val="center"/>
            <w:hideMark/>
          </w:tcPr>
          <w:p w14:paraId="3A3AF21A" w14:textId="19112565" w:rsidR="005E789C" w:rsidRDefault="004E15AB" w:rsidP="005E789C">
            <w:pPr>
              <w:pStyle w:val="NormalWeb"/>
              <w:spacing w:before="0" w:beforeAutospacing="0" w:after="0" w:afterAutospacing="0" w:line="24" w:lineRule="atLeast"/>
              <w:jc w:val="center"/>
              <w:rPr>
                <w:rFonts w:ascii="Book Antiqua" w:hAnsi="Book Antiqua"/>
                <w:b/>
                <w:bCs/>
                <w:sz w:val="24"/>
                <w:szCs w:val="24"/>
              </w:rPr>
            </w:pPr>
            <w:r w:rsidRPr="003548FB">
              <w:rPr>
                <w:rFonts w:ascii="Book Antiqua" w:hAnsi="Book Antiqua"/>
                <w:b/>
                <w:bCs/>
                <w:sz w:val="24"/>
                <w:szCs w:val="24"/>
              </w:rPr>
              <w:t>FY 2019-20</w:t>
            </w:r>
          </w:p>
          <w:p w14:paraId="006904F4" w14:textId="283FFF89" w:rsidR="004E15AB" w:rsidRPr="003548FB" w:rsidRDefault="004E15AB" w:rsidP="005E789C">
            <w:pPr>
              <w:pStyle w:val="NormalWeb"/>
              <w:spacing w:before="0" w:beforeAutospacing="0" w:after="0" w:afterAutospacing="0" w:line="24" w:lineRule="atLeast"/>
              <w:jc w:val="center"/>
              <w:rPr>
                <w:sz w:val="24"/>
                <w:szCs w:val="24"/>
              </w:rPr>
            </w:pPr>
            <w:r w:rsidRPr="003548FB">
              <w:rPr>
                <w:rFonts w:ascii="Book Antiqua" w:hAnsi="Book Antiqua"/>
                <w:b/>
                <w:bCs/>
                <w:sz w:val="24"/>
                <w:szCs w:val="24"/>
              </w:rPr>
              <w:t>(till date)</w:t>
            </w:r>
          </w:p>
        </w:tc>
      </w:tr>
      <w:tr w:rsidR="00D565FC" w:rsidRPr="004F195D" w14:paraId="06BEFE6A" w14:textId="77777777" w:rsidTr="00345B2D">
        <w:trPr>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29781"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1</w:t>
            </w:r>
          </w:p>
        </w:tc>
        <w:tc>
          <w:tcPr>
            <w:tcW w:w="3456" w:type="dxa"/>
            <w:tcBorders>
              <w:top w:val="nil"/>
              <w:left w:val="nil"/>
              <w:bottom w:val="single" w:sz="8" w:space="0" w:color="auto"/>
              <w:right w:val="single" w:sz="8" w:space="0" w:color="auto"/>
            </w:tcBorders>
            <w:tcMar>
              <w:top w:w="0" w:type="dxa"/>
              <w:left w:w="108" w:type="dxa"/>
              <w:bottom w:w="0" w:type="dxa"/>
              <w:right w:w="108" w:type="dxa"/>
            </w:tcMar>
            <w:hideMark/>
          </w:tcPr>
          <w:p w14:paraId="2CAAEA62"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Opening number of Defective meters</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E861F" w14:textId="2CB1FD5B"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64390</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C28E7" w14:textId="2249768D"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53948</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A175C" w14:textId="30A94CB0"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18371</w:t>
            </w:r>
          </w:p>
        </w:tc>
      </w:tr>
      <w:tr w:rsidR="00D565FC" w:rsidRPr="004F195D" w14:paraId="797B4564" w14:textId="77777777" w:rsidTr="00345B2D">
        <w:trPr>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2E1C0"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2</w:t>
            </w:r>
          </w:p>
        </w:tc>
        <w:tc>
          <w:tcPr>
            <w:tcW w:w="3456" w:type="dxa"/>
            <w:tcBorders>
              <w:top w:val="nil"/>
              <w:left w:val="nil"/>
              <w:bottom w:val="single" w:sz="8" w:space="0" w:color="auto"/>
              <w:right w:val="single" w:sz="8" w:space="0" w:color="auto"/>
            </w:tcBorders>
            <w:tcMar>
              <w:top w:w="0" w:type="dxa"/>
              <w:left w:w="108" w:type="dxa"/>
              <w:bottom w:w="0" w:type="dxa"/>
              <w:right w:w="108" w:type="dxa"/>
            </w:tcMar>
            <w:hideMark/>
          </w:tcPr>
          <w:p w14:paraId="030B7A44"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Additional defective meters during the year</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E2B50" w14:textId="2F67D64C"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134623</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08723" w14:textId="13F2E552"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110176</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3D29D9" w14:textId="001DFCC7"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46173</w:t>
            </w:r>
          </w:p>
        </w:tc>
      </w:tr>
      <w:tr w:rsidR="00D565FC" w:rsidRPr="004F195D" w14:paraId="7DB27EF6" w14:textId="77777777" w:rsidTr="00345B2D">
        <w:trPr>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20C2F"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3</w:t>
            </w:r>
          </w:p>
        </w:tc>
        <w:tc>
          <w:tcPr>
            <w:tcW w:w="3456" w:type="dxa"/>
            <w:tcBorders>
              <w:top w:val="nil"/>
              <w:left w:val="nil"/>
              <w:bottom w:val="single" w:sz="8" w:space="0" w:color="auto"/>
              <w:right w:val="single" w:sz="8" w:space="0" w:color="auto"/>
            </w:tcBorders>
            <w:tcMar>
              <w:top w:w="0" w:type="dxa"/>
              <w:left w:w="108" w:type="dxa"/>
              <w:bottom w:w="0" w:type="dxa"/>
              <w:right w:w="108" w:type="dxa"/>
            </w:tcMar>
            <w:hideMark/>
          </w:tcPr>
          <w:p w14:paraId="7A3A2E7A"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Defective meters replaced during the year</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6027F" w14:textId="05E09C0A"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145065</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A857F" w14:textId="600F0657"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145753</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03E4B" w14:textId="4973107F"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40903</w:t>
            </w:r>
          </w:p>
        </w:tc>
      </w:tr>
      <w:tr w:rsidR="00D565FC" w:rsidRPr="004F195D" w14:paraId="6FBE814D" w14:textId="77777777" w:rsidTr="00345B2D">
        <w:trPr>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D9AA7"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4</w:t>
            </w:r>
          </w:p>
        </w:tc>
        <w:tc>
          <w:tcPr>
            <w:tcW w:w="3456" w:type="dxa"/>
            <w:tcBorders>
              <w:top w:val="nil"/>
              <w:left w:val="nil"/>
              <w:bottom w:val="single" w:sz="8" w:space="0" w:color="auto"/>
              <w:right w:val="single" w:sz="8" w:space="0" w:color="auto"/>
            </w:tcBorders>
            <w:tcMar>
              <w:top w:w="0" w:type="dxa"/>
              <w:left w:w="108" w:type="dxa"/>
              <w:bottom w:w="0" w:type="dxa"/>
              <w:right w:w="108" w:type="dxa"/>
            </w:tcMar>
            <w:hideMark/>
          </w:tcPr>
          <w:p w14:paraId="5BE2D919" w14:textId="77777777" w:rsidR="00D565FC" w:rsidRPr="003548FB" w:rsidRDefault="00D565FC" w:rsidP="00D565FC">
            <w:pPr>
              <w:pStyle w:val="NormalWeb"/>
              <w:spacing w:line="24" w:lineRule="atLeast"/>
              <w:jc w:val="both"/>
              <w:rPr>
                <w:sz w:val="24"/>
                <w:szCs w:val="24"/>
              </w:rPr>
            </w:pPr>
            <w:r w:rsidRPr="003548FB">
              <w:rPr>
                <w:rFonts w:ascii="Book Antiqua" w:hAnsi="Book Antiqua"/>
                <w:sz w:val="24"/>
                <w:szCs w:val="24"/>
              </w:rPr>
              <w:t>Closing number of Defective meters</w:t>
            </w:r>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AF8B85" w14:textId="41965B7F"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53948</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83552" w14:textId="18B0FE3E"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18371</w:t>
            </w:r>
          </w:p>
        </w:tc>
        <w:tc>
          <w:tcPr>
            <w:tcW w:w="1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7279FC" w14:textId="4746D9A5" w:rsidR="00D565FC" w:rsidRPr="00345B2D" w:rsidRDefault="00D565FC" w:rsidP="00D565FC">
            <w:pPr>
              <w:pStyle w:val="NormalWeb"/>
              <w:spacing w:line="24" w:lineRule="atLeast"/>
              <w:jc w:val="right"/>
              <w:rPr>
                <w:rFonts w:ascii="Book Antiqua" w:hAnsi="Book Antiqua"/>
                <w:sz w:val="24"/>
                <w:szCs w:val="24"/>
              </w:rPr>
            </w:pPr>
            <w:r w:rsidRPr="00345B2D">
              <w:rPr>
                <w:rFonts w:ascii="Book Antiqua" w:hAnsi="Book Antiqua"/>
              </w:rPr>
              <w:t>23641</w:t>
            </w:r>
          </w:p>
        </w:tc>
      </w:tr>
    </w:tbl>
    <w:p w14:paraId="7A734F1F" w14:textId="77777777" w:rsidR="004E15AB" w:rsidRPr="003548FB" w:rsidRDefault="004E15AB" w:rsidP="007C0B41">
      <w:pPr>
        <w:pStyle w:val="NormalWeb"/>
        <w:spacing w:beforeAutospacing="0" w:after="120" w:afterAutospacing="0" w:line="24" w:lineRule="atLeast"/>
        <w:ind w:left="270"/>
        <w:jc w:val="both"/>
        <w:rPr>
          <w:sz w:val="24"/>
          <w:szCs w:val="24"/>
        </w:rPr>
      </w:pPr>
      <w:r w:rsidRPr="003548FB">
        <w:rPr>
          <w:rFonts w:ascii="Book Antiqua" w:hAnsi="Book Antiqua"/>
          <w:color w:val="000000"/>
          <w:sz w:val="24"/>
          <w:szCs w:val="24"/>
        </w:rPr>
        <w:t> </w:t>
      </w:r>
    </w:p>
    <w:p w14:paraId="05F635C7" w14:textId="20771003" w:rsidR="00AF66F4" w:rsidRPr="0002365C" w:rsidRDefault="004E15AB" w:rsidP="00960F59">
      <w:pPr>
        <w:pStyle w:val="ListParagraph"/>
        <w:numPr>
          <w:ilvl w:val="0"/>
          <w:numId w:val="5"/>
        </w:numPr>
        <w:tabs>
          <w:tab w:val="num" w:pos="851"/>
        </w:tabs>
        <w:spacing w:after="240" w:line="276" w:lineRule="auto"/>
        <w:ind w:left="709" w:hanging="425"/>
        <w:contextualSpacing w:val="0"/>
        <w:jc w:val="both"/>
        <w:rPr>
          <w:rFonts w:ascii="Book Antiqua" w:hAnsi="Book Antiqua" w:cs="Calibri"/>
          <w:b/>
          <w:bCs/>
          <w:color w:val="000000"/>
          <w:sz w:val="24"/>
          <w:szCs w:val="24"/>
          <w:lang w:eastAsia="en-IN"/>
        </w:rPr>
      </w:pPr>
      <w:r w:rsidRPr="0002365C">
        <w:rPr>
          <w:rFonts w:ascii="Book Antiqua" w:hAnsi="Book Antiqua" w:cs="Calibri"/>
          <w:b/>
          <w:bCs/>
          <w:color w:val="000000"/>
          <w:sz w:val="24"/>
          <w:szCs w:val="24"/>
          <w:lang w:eastAsia="en-IN"/>
        </w:rPr>
        <w:t>PGVCL to give timeline for submission of report on Pilot Project on Scheme for Installation of solar pump for agriculture consumers.</w:t>
      </w:r>
      <w:r w:rsidR="00ED7DDC" w:rsidRPr="0002365C">
        <w:rPr>
          <w:rFonts w:ascii="Book Antiqua" w:hAnsi="Book Antiqua" w:cs="Calibri"/>
          <w:b/>
          <w:bCs/>
          <w:color w:val="000000"/>
          <w:sz w:val="24"/>
          <w:szCs w:val="24"/>
          <w:lang w:eastAsia="en-IN"/>
        </w:rPr>
        <w:t xml:space="preserve"> </w:t>
      </w:r>
      <w:bookmarkEnd w:id="15"/>
    </w:p>
    <w:p w14:paraId="3658F52B" w14:textId="1B5033B5" w:rsidR="0089481B" w:rsidRPr="0002365C" w:rsidRDefault="0089481B" w:rsidP="0002365C">
      <w:pPr>
        <w:jc w:val="both"/>
        <w:rPr>
          <w:rFonts w:ascii="Book Antiqua" w:eastAsia="Times New Roman" w:hAnsi="Book Antiqua"/>
          <w:color w:val="000000"/>
        </w:rPr>
      </w:pPr>
      <w:r w:rsidRPr="0002365C">
        <w:rPr>
          <w:rFonts w:ascii="Book Antiqua" w:eastAsia="Times New Roman" w:hAnsi="Book Antiqua"/>
          <w:color w:val="000000"/>
        </w:rPr>
        <w:t xml:space="preserve">Data of feeders commissioned by </w:t>
      </w:r>
      <w:r w:rsidR="00023C36" w:rsidRPr="0002365C">
        <w:rPr>
          <w:rFonts w:ascii="Book Antiqua" w:eastAsia="Times New Roman" w:hAnsi="Book Antiqua"/>
          <w:color w:val="000000"/>
        </w:rPr>
        <w:t>P</w:t>
      </w:r>
      <w:r w:rsidRPr="0002365C">
        <w:rPr>
          <w:rFonts w:ascii="Book Antiqua" w:eastAsia="Times New Roman" w:hAnsi="Book Antiqua"/>
          <w:color w:val="000000"/>
        </w:rPr>
        <w:t>GVCL as on 23 December 2019 is as under: -</w:t>
      </w:r>
    </w:p>
    <w:tbl>
      <w:tblPr>
        <w:tblW w:w="0" w:type="auto"/>
        <w:tblInd w:w="738" w:type="dxa"/>
        <w:tblCellMar>
          <w:left w:w="0" w:type="dxa"/>
          <w:right w:w="0" w:type="dxa"/>
        </w:tblCellMar>
        <w:tblLook w:val="04A0" w:firstRow="1" w:lastRow="0" w:firstColumn="1" w:lastColumn="0" w:noHBand="0" w:noVBand="1"/>
      </w:tblPr>
      <w:tblGrid>
        <w:gridCol w:w="1965"/>
        <w:gridCol w:w="1681"/>
        <w:gridCol w:w="2192"/>
      </w:tblGrid>
      <w:tr w:rsidR="0002365C" w:rsidRPr="0002365C" w14:paraId="3254E3A9" w14:textId="77777777" w:rsidTr="0002365C">
        <w:trPr>
          <w:trHeight w:val="808"/>
        </w:trPr>
        <w:tc>
          <w:tcPr>
            <w:tcW w:w="1965" w:type="dxa"/>
            <w:tcBorders>
              <w:top w:val="single" w:sz="8" w:space="0" w:color="auto"/>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0DC23A8E" w14:textId="77777777" w:rsidR="0002365C" w:rsidRPr="0002365C" w:rsidRDefault="0002365C" w:rsidP="0002365C">
            <w:pPr>
              <w:jc w:val="center"/>
              <w:rPr>
                <w:rFonts w:ascii="Book Antiqua" w:hAnsi="Book Antiqua"/>
                <w:b/>
                <w:bCs/>
              </w:rPr>
            </w:pPr>
            <w:r w:rsidRPr="0002365C">
              <w:rPr>
                <w:rFonts w:ascii="Book Antiqua" w:hAnsi="Book Antiqua"/>
                <w:b/>
                <w:bCs/>
              </w:rPr>
              <w:t>No. of Feeders</w:t>
            </w:r>
          </w:p>
        </w:tc>
        <w:tc>
          <w:tcPr>
            <w:tcW w:w="1681"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F4D1B72" w14:textId="77777777" w:rsidR="0002365C" w:rsidRPr="0002365C" w:rsidRDefault="0002365C" w:rsidP="0002365C">
            <w:pPr>
              <w:jc w:val="center"/>
              <w:rPr>
                <w:rFonts w:ascii="Book Antiqua" w:hAnsi="Book Antiqua"/>
                <w:b/>
                <w:bCs/>
              </w:rPr>
            </w:pPr>
            <w:r w:rsidRPr="0002365C">
              <w:rPr>
                <w:rFonts w:ascii="Book Antiqua" w:hAnsi="Book Antiqua"/>
                <w:b/>
                <w:bCs/>
              </w:rPr>
              <w:t>No. of SKY Consumers</w:t>
            </w:r>
          </w:p>
        </w:tc>
        <w:tc>
          <w:tcPr>
            <w:tcW w:w="2192" w:type="dxa"/>
            <w:tcBorders>
              <w:top w:val="single" w:sz="8" w:space="0" w:color="auto"/>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5FB80998" w14:textId="77777777" w:rsidR="0002365C" w:rsidRPr="0002365C" w:rsidRDefault="0002365C" w:rsidP="0002365C">
            <w:pPr>
              <w:jc w:val="center"/>
              <w:rPr>
                <w:rFonts w:ascii="Book Antiqua" w:hAnsi="Book Antiqua"/>
                <w:b/>
                <w:bCs/>
              </w:rPr>
            </w:pPr>
            <w:r w:rsidRPr="0002365C">
              <w:rPr>
                <w:rFonts w:ascii="Book Antiqua" w:hAnsi="Book Antiqua"/>
                <w:b/>
                <w:bCs/>
              </w:rPr>
              <w:t>Total SPV Capacity in MW-AC</w:t>
            </w:r>
          </w:p>
        </w:tc>
      </w:tr>
      <w:tr w:rsidR="0002365C" w:rsidRPr="0002365C" w14:paraId="5D9801C6" w14:textId="77777777" w:rsidTr="0002365C">
        <w:trPr>
          <w:trHeight w:val="366"/>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EA342" w14:textId="7AF94F8A" w:rsidR="0002365C" w:rsidRPr="0002365C" w:rsidRDefault="0002365C" w:rsidP="0002365C">
            <w:pPr>
              <w:jc w:val="center"/>
              <w:rPr>
                <w:rFonts w:ascii="Book Antiqua" w:hAnsi="Book Antiqua"/>
              </w:rPr>
            </w:pPr>
            <w:r w:rsidRPr="0002365C">
              <w:rPr>
                <w:rFonts w:ascii="Book Antiqua" w:hAnsi="Book Antiqua"/>
              </w:rPr>
              <w:t>27</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2FBA0527" w14:textId="5DB7350D" w:rsidR="0002365C" w:rsidRPr="0002365C" w:rsidRDefault="0002365C" w:rsidP="0089481B">
            <w:pPr>
              <w:jc w:val="center"/>
              <w:rPr>
                <w:rFonts w:ascii="Book Antiqua" w:hAnsi="Book Antiqua"/>
              </w:rPr>
            </w:pPr>
            <w:r w:rsidRPr="0002365C">
              <w:rPr>
                <w:rFonts w:ascii="Book Antiqua" w:hAnsi="Book Antiqua"/>
              </w:rPr>
              <w:t>1221</w:t>
            </w:r>
          </w:p>
        </w:tc>
        <w:tc>
          <w:tcPr>
            <w:tcW w:w="2192" w:type="dxa"/>
            <w:tcBorders>
              <w:top w:val="nil"/>
              <w:left w:val="nil"/>
              <w:bottom w:val="single" w:sz="8" w:space="0" w:color="auto"/>
              <w:right w:val="single" w:sz="8" w:space="0" w:color="auto"/>
            </w:tcBorders>
            <w:tcMar>
              <w:top w:w="0" w:type="dxa"/>
              <w:left w:w="108" w:type="dxa"/>
              <w:bottom w:w="0" w:type="dxa"/>
              <w:right w:w="108" w:type="dxa"/>
            </w:tcMar>
            <w:hideMark/>
          </w:tcPr>
          <w:p w14:paraId="3D7C1E02" w14:textId="32598B88" w:rsidR="0002365C" w:rsidRPr="0002365C" w:rsidRDefault="0002365C" w:rsidP="0002365C">
            <w:pPr>
              <w:jc w:val="center"/>
              <w:rPr>
                <w:rFonts w:ascii="Book Antiqua" w:hAnsi="Book Antiqua"/>
              </w:rPr>
            </w:pPr>
            <w:r w:rsidRPr="0002365C">
              <w:rPr>
                <w:rFonts w:ascii="Book Antiqua" w:hAnsi="Book Antiqua"/>
              </w:rPr>
              <w:t>34.09</w:t>
            </w:r>
          </w:p>
        </w:tc>
      </w:tr>
    </w:tbl>
    <w:p w14:paraId="2B88FAF9" w14:textId="77777777" w:rsidR="0089481B" w:rsidRPr="0002365C" w:rsidRDefault="0089481B" w:rsidP="0002365C">
      <w:pPr>
        <w:jc w:val="both"/>
        <w:rPr>
          <w:rFonts w:ascii="Trebuchet MS" w:hAnsi="Trebuchet MS"/>
        </w:rPr>
      </w:pPr>
    </w:p>
    <w:p w14:paraId="4110E777" w14:textId="15CA30CC" w:rsidR="0089481B" w:rsidRPr="0002365C" w:rsidRDefault="0089481B" w:rsidP="0002365C">
      <w:pPr>
        <w:spacing w:after="240"/>
        <w:jc w:val="both"/>
        <w:rPr>
          <w:rFonts w:ascii="Book Antiqua" w:eastAsia="Times New Roman" w:hAnsi="Book Antiqua"/>
          <w:color w:val="000000"/>
        </w:rPr>
      </w:pPr>
      <w:r w:rsidRPr="0002365C">
        <w:rPr>
          <w:rFonts w:ascii="Book Antiqua" w:eastAsia="Times New Roman" w:hAnsi="Book Antiqua"/>
          <w:color w:val="000000"/>
        </w:rPr>
        <w:t>Since the agriculture consumption varies with the season</w:t>
      </w:r>
      <w:r w:rsidR="00023C36" w:rsidRPr="0002365C">
        <w:rPr>
          <w:rFonts w:ascii="Book Antiqua" w:eastAsia="Times New Roman" w:hAnsi="Book Antiqua"/>
          <w:color w:val="000000"/>
        </w:rPr>
        <w:t>.</w:t>
      </w:r>
      <w:r w:rsidRPr="0002365C">
        <w:rPr>
          <w:rFonts w:ascii="Book Antiqua" w:eastAsia="Times New Roman" w:hAnsi="Book Antiqua"/>
          <w:color w:val="000000"/>
        </w:rPr>
        <w:t xml:space="preserve"> </w:t>
      </w:r>
      <w:r w:rsidR="00023C36" w:rsidRPr="0002365C">
        <w:rPr>
          <w:rFonts w:ascii="Book Antiqua" w:eastAsia="Times New Roman" w:hAnsi="Book Antiqua"/>
          <w:color w:val="000000"/>
        </w:rPr>
        <w:t>Also, in case of</w:t>
      </w:r>
      <w:r w:rsidRPr="0002365C">
        <w:rPr>
          <w:rFonts w:ascii="Book Antiqua" w:eastAsia="Times New Roman" w:hAnsi="Book Antiqua"/>
          <w:color w:val="000000"/>
        </w:rPr>
        <w:t xml:space="preserve"> solar generation</w:t>
      </w:r>
      <w:r w:rsidR="00023C36" w:rsidRPr="0002365C">
        <w:rPr>
          <w:rFonts w:ascii="Book Antiqua" w:eastAsia="Times New Roman" w:hAnsi="Book Antiqua"/>
          <w:color w:val="000000"/>
        </w:rPr>
        <w:t>,</w:t>
      </w:r>
      <w:r w:rsidRPr="0002365C">
        <w:rPr>
          <w:rFonts w:ascii="Book Antiqua" w:eastAsia="Times New Roman" w:hAnsi="Book Antiqua"/>
          <w:color w:val="000000"/>
        </w:rPr>
        <w:t xml:space="preserve"> there is </w:t>
      </w:r>
      <w:r w:rsidR="00023C36" w:rsidRPr="0002365C">
        <w:rPr>
          <w:rFonts w:ascii="Book Antiqua" w:eastAsia="Times New Roman" w:hAnsi="Book Antiqua"/>
          <w:color w:val="000000"/>
        </w:rPr>
        <w:t>substantial</w:t>
      </w:r>
      <w:r w:rsidRPr="0002365C">
        <w:rPr>
          <w:rFonts w:ascii="Book Antiqua" w:eastAsia="Times New Roman" w:hAnsi="Book Antiqua"/>
          <w:color w:val="000000"/>
        </w:rPr>
        <w:t xml:space="preserve"> seasonal impact on agricultural consumption</w:t>
      </w:r>
      <w:r w:rsidR="00023C36" w:rsidRPr="0002365C">
        <w:rPr>
          <w:rFonts w:ascii="Book Antiqua" w:eastAsia="Times New Roman" w:hAnsi="Book Antiqua"/>
          <w:color w:val="000000"/>
        </w:rPr>
        <w:t>.</w:t>
      </w:r>
      <w:r w:rsidRPr="0002365C">
        <w:rPr>
          <w:rFonts w:ascii="Book Antiqua" w:eastAsia="Times New Roman" w:hAnsi="Book Antiqua"/>
          <w:color w:val="000000"/>
        </w:rPr>
        <w:t xml:space="preserve"> </w:t>
      </w:r>
      <w:r w:rsidR="00023C36" w:rsidRPr="0002365C">
        <w:rPr>
          <w:rFonts w:ascii="Book Antiqua" w:eastAsia="Times New Roman" w:hAnsi="Book Antiqua"/>
          <w:color w:val="000000"/>
        </w:rPr>
        <w:t>T</w:t>
      </w:r>
      <w:r w:rsidR="00023C36">
        <w:rPr>
          <w:rFonts w:ascii="Book Antiqua" w:eastAsia="Times New Roman" w:hAnsi="Book Antiqua"/>
          <w:color w:val="000000"/>
        </w:rPr>
        <w:t>herefore,</w:t>
      </w:r>
      <w:r w:rsidRPr="0002365C">
        <w:rPr>
          <w:rFonts w:ascii="Book Antiqua" w:eastAsia="Times New Roman" w:hAnsi="Book Antiqua"/>
          <w:color w:val="000000"/>
        </w:rPr>
        <w:t xml:space="preserve"> one cycle covering all seasons is essential for proper study of the scheme outcome. </w:t>
      </w:r>
    </w:p>
    <w:p w14:paraId="408CA53C" w14:textId="07E2E0C4" w:rsidR="0089481B" w:rsidRPr="0002365C" w:rsidRDefault="0089481B" w:rsidP="0002365C">
      <w:pPr>
        <w:spacing w:after="240"/>
        <w:jc w:val="both"/>
        <w:rPr>
          <w:rFonts w:ascii="Book Antiqua" w:eastAsia="Times New Roman" w:hAnsi="Book Antiqua"/>
          <w:color w:val="000000"/>
        </w:rPr>
      </w:pPr>
      <w:r w:rsidRPr="0089481B">
        <w:rPr>
          <w:rFonts w:ascii="Book Antiqua" w:eastAsia="Times New Roman" w:hAnsi="Book Antiqua"/>
          <w:color w:val="000000"/>
        </w:rPr>
        <w:t>P</w:t>
      </w:r>
      <w:r w:rsidRPr="0002365C">
        <w:rPr>
          <w:rFonts w:ascii="Book Antiqua" w:eastAsia="Times New Roman" w:hAnsi="Book Antiqua"/>
          <w:color w:val="000000"/>
        </w:rPr>
        <w:t xml:space="preserve">GVCL has requested to the </w:t>
      </w:r>
      <w:r w:rsidR="00376B7D">
        <w:rPr>
          <w:rFonts w:ascii="Book Antiqua" w:eastAsia="Times New Roman" w:hAnsi="Book Antiqua"/>
          <w:color w:val="000000"/>
        </w:rPr>
        <w:t>Hon’ble Commission</w:t>
      </w:r>
      <w:r w:rsidRPr="0002365C">
        <w:rPr>
          <w:rFonts w:ascii="Book Antiqua" w:eastAsia="Times New Roman" w:hAnsi="Book Antiqua"/>
          <w:color w:val="000000"/>
        </w:rPr>
        <w:t xml:space="preserve"> </w:t>
      </w:r>
      <w:r w:rsidR="00023C36">
        <w:rPr>
          <w:rFonts w:ascii="Book Antiqua" w:eastAsia="Times New Roman" w:hAnsi="Book Antiqua"/>
          <w:color w:val="000000"/>
        </w:rPr>
        <w:t>v</w:t>
      </w:r>
      <w:r w:rsidRPr="0002365C">
        <w:rPr>
          <w:rFonts w:ascii="Book Antiqua" w:eastAsia="Times New Roman" w:hAnsi="Book Antiqua"/>
          <w:color w:val="000000"/>
        </w:rPr>
        <w:t xml:space="preserve">ide letter </w:t>
      </w:r>
      <w:r w:rsidR="00376B7D">
        <w:rPr>
          <w:rFonts w:ascii="Book Antiqua" w:eastAsia="Times New Roman" w:hAnsi="Book Antiqua"/>
          <w:color w:val="000000"/>
        </w:rPr>
        <w:t>no. PGVCL/DSM/ Sky Pet. 1729/4405 dated</w:t>
      </w:r>
      <w:r w:rsidR="00376B7D" w:rsidRPr="00376B7D">
        <w:rPr>
          <w:rFonts w:ascii="Book Antiqua" w:eastAsia="Times New Roman" w:hAnsi="Book Antiqua"/>
          <w:color w:val="000000"/>
        </w:rPr>
        <w:t xml:space="preserve"> 4</w:t>
      </w:r>
      <w:r w:rsidR="00023C36">
        <w:rPr>
          <w:rFonts w:ascii="Book Antiqua" w:eastAsia="Times New Roman" w:hAnsi="Book Antiqua"/>
          <w:color w:val="000000"/>
        </w:rPr>
        <w:t xml:space="preserve"> June </w:t>
      </w:r>
      <w:r w:rsidRPr="0002365C">
        <w:rPr>
          <w:rFonts w:ascii="Book Antiqua" w:eastAsia="Times New Roman" w:hAnsi="Book Antiqua"/>
          <w:color w:val="000000"/>
        </w:rPr>
        <w:t>2019 to approve the time limit up to 30</w:t>
      </w:r>
      <w:r w:rsidR="00023C36">
        <w:rPr>
          <w:rFonts w:ascii="Book Antiqua" w:eastAsia="Times New Roman" w:hAnsi="Book Antiqua"/>
          <w:color w:val="000000"/>
        </w:rPr>
        <w:t xml:space="preserve"> September </w:t>
      </w:r>
      <w:r w:rsidRPr="0002365C">
        <w:rPr>
          <w:rFonts w:ascii="Book Antiqua" w:eastAsia="Times New Roman" w:hAnsi="Book Antiqua"/>
          <w:color w:val="000000"/>
        </w:rPr>
        <w:t>2019</w:t>
      </w:r>
      <w:r w:rsidR="00023C36">
        <w:rPr>
          <w:rFonts w:ascii="Book Antiqua" w:eastAsia="Times New Roman" w:hAnsi="Book Antiqua"/>
          <w:color w:val="000000"/>
        </w:rPr>
        <w:t>.</w:t>
      </w:r>
      <w:r w:rsidRPr="0002365C">
        <w:rPr>
          <w:rFonts w:ascii="Book Antiqua" w:eastAsia="Times New Roman" w:hAnsi="Book Antiqua"/>
          <w:color w:val="000000"/>
        </w:rPr>
        <w:t xml:space="preserve"> </w:t>
      </w:r>
      <w:r w:rsidR="00023C36">
        <w:rPr>
          <w:rFonts w:ascii="Book Antiqua" w:eastAsia="Times New Roman" w:hAnsi="Book Antiqua"/>
          <w:color w:val="000000"/>
        </w:rPr>
        <w:t>However,</w:t>
      </w:r>
      <w:r w:rsidRPr="0002365C">
        <w:rPr>
          <w:rFonts w:ascii="Book Antiqua" w:eastAsia="Times New Roman" w:hAnsi="Book Antiqua"/>
          <w:color w:val="000000"/>
        </w:rPr>
        <w:t xml:space="preserve"> due to prolonged monsoon period during this year</w:t>
      </w:r>
      <w:r w:rsidR="00023C36">
        <w:rPr>
          <w:rFonts w:ascii="Book Antiqua" w:eastAsia="Times New Roman" w:hAnsi="Book Antiqua"/>
          <w:color w:val="000000"/>
        </w:rPr>
        <w:t>,</w:t>
      </w:r>
      <w:r w:rsidRPr="0002365C">
        <w:rPr>
          <w:rFonts w:ascii="Book Antiqua" w:eastAsia="Times New Roman" w:hAnsi="Book Antiqua"/>
          <w:color w:val="000000"/>
        </w:rPr>
        <w:t xml:space="preserve"> it is requested to exten</w:t>
      </w:r>
      <w:r w:rsidR="00023C36">
        <w:rPr>
          <w:rFonts w:ascii="Book Antiqua" w:eastAsia="Times New Roman" w:hAnsi="Book Antiqua"/>
          <w:color w:val="000000"/>
        </w:rPr>
        <w:t>d</w:t>
      </w:r>
      <w:r w:rsidRPr="0002365C">
        <w:rPr>
          <w:rFonts w:ascii="Book Antiqua" w:eastAsia="Times New Roman" w:hAnsi="Book Antiqua"/>
          <w:color w:val="000000"/>
        </w:rPr>
        <w:t xml:space="preserve"> the time limit, so that the calculation covering all seasons can be submitted.</w:t>
      </w:r>
    </w:p>
    <w:p w14:paraId="12AE04A8" w14:textId="77777777" w:rsidR="0089481B" w:rsidRPr="0002365C" w:rsidRDefault="0089481B" w:rsidP="0002365C">
      <w:pPr>
        <w:spacing w:after="240" w:line="276" w:lineRule="auto"/>
        <w:jc w:val="both"/>
        <w:rPr>
          <w:rFonts w:ascii="Book Antiqua" w:hAnsi="Book Antiqua" w:cs="Calibri"/>
          <w:b/>
          <w:bCs/>
          <w:color w:val="000000"/>
          <w:sz w:val="24"/>
          <w:szCs w:val="24"/>
          <w:highlight w:val="green"/>
          <w:lang w:eastAsia="en-IN"/>
        </w:rPr>
      </w:pPr>
    </w:p>
    <w:sectPr w:rsidR="0089481B" w:rsidRPr="000236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DA533" w14:textId="77777777" w:rsidR="004A0914" w:rsidRDefault="004A0914" w:rsidP="00826D8C">
      <w:pPr>
        <w:spacing w:after="0" w:line="240" w:lineRule="auto"/>
      </w:pPr>
      <w:r>
        <w:separator/>
      </w:r>
    </w:p>
  </w:endnote>
  <w:endnote w:type="continuationSeparator" w:id="0">
    <w:p w14:paraId="153E2C3A" w14:textId="77777777" w:rsidR="004A0914" w:rsidRDefault="004A0914" w:rsidP="00826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FE43B" w14:textId="77777777" w:rsidR="004A0914" w:rsidRDefault="004A0914" w:rsidP="00826D8C">
      <w:pPr>
        <w:spacing w:after="0" w:line="240" w:lineRule="auto"/>
      </w:pPr>
      <w:r>
        <w:separator/>
      </w:r>
    </w:p>
  </w:footnote>
  <w:footnote w:type="continuationSeparator" w:id="0">
    <w:p w14:paraId="64ED05EC" w14:textId="77777777" w:rsidR="004A0914" w:rsidRDefault="004A0914" w:rsidP="00826D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0ECF"/>
    <w:multiLevelType w:val="multilevel"/>
    <w:tmpl w:val="B63E02D8"/>
    <w:lvl w:ilvl="0">
      <w:start w:val="3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A841BFC"/>
    <w:multiLevelType w:val="multilevel"/>
    <w:tmpl w:val="A1744EEC"/>
    <w:lvl w:ilvl="0">
      <w:start w:val="2"/>
      <w:numFmt w:val="decimal"/>
      <w:lvlText w:val="%1."/>
      <w:lvlJc w:val="left"/>
      <w:pPr>
        <w:tabs>
          <w:tab w:val="num" w:pos="2204"/>
        </w:tabs>
        <w:ind w:left="2204"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28F3A7B"/>
    <w:multiLevelType w:val="multilevel"/>
    <w:tmpl w:val="69DA63DE"/>
    <w:lvl w:ilvl="0">
      <w:start w:val="10"/>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2877D0"/>
    <w:multiLevelType w:val="multilevel"/>
    <w:tmpl w:val="8B40857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5313B47"/>
    <w:multiLevelType w:val="hybridMultilevel"/>
    <w:tmpl w:val="B98471A6"/>
    <w:lvl w:ilvl="0" w:tplc="3AF09940">
      <w:start w:val="1"/>
      <w:numFmt w:val="decimal"/>
      <w:lvlText w:val="%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5" w15:restartNumberingAfterBreak="0">
    <w:nsid w:val="19B157BE"/>
    <w:multiLevelType w:val="multilevel"/>
    <w:tmpl w:val="BA7A8B62"/>
    <w:lvl w:ilvl="0">
      <w:start w:val="2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A513D76"/>
    <w:multiLevelType w:val="multilevel"/>
    <w:tmpl w:val="51CEC330"/>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4784845"/>
    <w:multiLevelType w:val="multilevel"/>
    <w:tmpl w:val="84CCEA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67E6EB7"/>
    <w:multiLevelType w:val="hybridMultilevel"/>
    <w:tmpl w:val="3BEEAB62"/>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292810FB"/>
    <w:multiLevelType w:val="multilevel"/>
    <w:tmpl w:val="2924D616"/>
    <w:lvl w:ilvl="0">
      <w:start w:val="3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A540832"/>
    <w:multiLevelType w:val="multilevel"/>
    <w:tmpl w:val="3A2AE9DE"/>
    <w:lvl w:ilvl="0">
      <w:start w:val="10"/>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AE1258F"/>
    <w:multiLevelType w:val="multilevel"/>
    <w:tmpl w:val="47DC17FA"/>
    <w:lvl w:ilvl="0">
      <w:start w:val="1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E036E36"/>
    <w:multiLevelType w:val="hybridMultilevel"/>
    <w:tmpl w:val="30BC1168"/>
    <w:lvl w:ilvl="0" w:tplc="605C3768">
      <w:start w:val="1"/>
      <w:numFmt w:val="lowerLetter"/>
      <w:lvlText w:val="%1."/>
      <w:lvlJc w:val="left"/>
      <w:pPr>
        <w:ind w:left="1444" w:hanging="735"/>
      </w:pPr>
      <w:rPr>
        <w:rFonts w:hint="default"/>
      </w:rPr>
    </w:lvl>
    <w:lvl w:ilvl="1" w:tplc="4009001B">
      <w:start w:val="1"/>
      <w:numFmt w:val="lowerRoman"/>
      <w:lvlText w:val="%2."/>
      <w:lvlJc w:val="righ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3" w15:restartNumberingAfterBreak="0">
    <w:nsid w:val="3A9E7094"/>
    <w:multiLevelType w:val="multilevel"/>
    <w:tmpl w:val="813A36CC"/>
    <w:lvl w:ilvl="0">
      <w:start w:val="3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65085F"/>
    <w:multiLevelType w:val="multilevel"/>
    <w:tmpl w:val="CCFA0CD4"/>
    <w:lvl w:ilvl="0">
      <w:start w:val="16"/>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6C65203"/>
    <w:multiLevelType w:val="multilevel"/>
    <w:tmpl w:val="0F28C4E2"/>
    <w:lvl w:ilvl="0">
      <w:start w:val="3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AB418EE"/>
    <w:multiLevelType w:val="multilevel"/>
    <w:tmpl w:val="4CE6932C"/>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7" w15:restartNumberingAfterBreak="0">
    <w:nsid w:val="4EEA2788"/>
    <w:multiLevelType w:val="multilevel"/>
    <w:tmpl w:val="A036C8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3856D4D"/>
    <w:multiLevelType w:val="multilevel"/>
    <w:tmpl w:val="D7464BF0"/>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4947613"/>
    <w:multiLevelType w:val="multilevel"/>
    <w:tmpl w:val="F67CB2AA"/>
    <w:lvl w:ilvl="0">
      <w:start w:val="1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A040D5C"/>
    <w:multiLevelType w:val="multilevel"/>
    <w:tmpl w:val="7CC889E0"/>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0A156BA"/>
    <w:multiLevelType w:val="hybridMultilevel"/>
    <w:tmpl w:val="D14E539C"/>
    <w:lvl w:ilvl="0" w:tplc="40090017">
      <w:start w:val="1"/>
      <w:numFmt w:val="lowerLetter"/>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2" w15:restartNumberingAfterBreak="0">
    <w:nsid w:val="613155BE"/>
    <w:multiLevelType w:val="multilevel"/>
    <w:tmpl w:val="3270689E"/>
    <w:lvl w:ilvl="0">
      <w:start w:val="3"/>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23" w15:restartNumberingAfterBreak="0">
    <w:nsid w:val="633833AA"/>
    <w:multiLevelType w:val="multilevel"/>
    <w:tmpl w:val="8F206A4E"/>
    <w:lvl w:ilvl="0">
      <w:start w:val="2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6547AA3"/>
    <w:multiLevelType w:val="multilevel"/>
    <w:tmpl w:val="33EE972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7A15A3D"/>
    <w:multiLevelType w:val="multilevel"/>
    <w:tmpl w:val="25A2185E"/>
    <w:lvl w:ilvl="0">
      <w:start w:val="4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2213F65"/>
    <w:multiLevelType w:val="multilevel"/>
    <w:tmpl w:val="961047E2"/>
    <w:lvl w:ilvl="0">
      <w:start w:val="3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3944632"/>
    <w:multiLevelType w:val="hybridMultilevel"/>
    <w:tmpl w:val="ED2C568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66136F0"/>
    <w:multiLevelType w:val="hybridMultilevel"/>
    <w:tmpl w:val="E610B70A"/>
    <w:lvl w:ilvl="0" w:tplc="9E48D624">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9" w15:restartNumberingAfterBreak="0">
    <w:nsid w:val="7898206E"/>
    <w:multiLevelType w:val="hybridMultilevel"/>
    <w:tmpl w:val="E19A5772"/>
    <w:lvl w:ilvl="0" w:tplc="C7640584">
      <w:start w:val="1"/>
      <w:numFmt w:val="decimal"/>
      <w:lvlText w:val="%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0" w15:restartNumberingAfterBreak="0">
    <w:nsid w:val="7A461DA8"/>
    <w:multiLevelType w:val="hybridMultilevel"/>
    <w:tmpl w:val="3652470E"/>
    <w:lvl w:ilvl="0" w:tplc="113A2C34">
      <w:start w:val="1"/>
      <w:numFmt w:val="lowerLetter"/>
      <w:lvlText w:val="%1."/>
      <w:lvlJc w:val="left"/>
      <w:pPr>
        <w:ind w:left="1439" w:hanging="390"/>
      </w:pPr>
      <w:rPr>
        <w:rFonts w:hint="default"/>
      </w:rPr>
    </w:lvl>
    <w:lvl w:ilvl="1" w:tplc="04090019" w:tentative="1">
      <w:start w:val="1"/>
      <w:numFmt w:val="lowerLetter"/>
      <w:lvlText w:val="%2."/>
      <w:lvlJc w:val="left"/>
      <w:pPr>
        <w:ind w:left="2129" w:hanging="360"/>
      </w:pPr>
    </w:lvl>
    <w:lvl w:ilvl="2" w:tplc="0409001B" w:tentative="1">
      <w:start w:val="1"/>
      <w:numFmt w:val="lowerRoman"/>
      <w:lvlText w:val="%3."/>
      <w:lvlJc w:val="right"/>
      <w:pPr>
        <w:ind w:left="2849" w:hanging="180"/>
      </w:pPr>
    </w:lvl>
    <w:lvl w:ilvl="3" w:tplc="0409000F" w:tentative="1">
      <w:start w:val="1"/>
      <w:numFmt w:val="decimal"/>
      <w:lvlText w:val="%4."/>
      <w:lvlJc w:val="left"/>
      <w:pPr>
        <w:ind w:left="3569" w:hanging="360"/>
      </w:pPr>
    </w:lvl>
    <w:lvl w:ilvl="4" w:tplc="04090019" w:tentative="1">
      <w:start w:val="1"/>
      <w:numFmt w:val="lowerLetter"/>
      <w:lvlText w:val="%5."/>
      <w:lvlJc w:val="left"/>
      <w:pPr>
        <w:ind w:left="4289" w:hanging="360"/>
      </w:pPr>
    </w:lvl>
    <w:lvl w:ilvl="5" w:tplc="0409001B" w:tentative="1">
      <w:start w:val="1"/>
      <w:numFmt w:val="lowerRoman"/>
      <w:lvlText w:val="%6."/>
      <w:lvlJc w:val="right"/>
      <w:pPr>
        <w:ind w:left="5009" w:hanging="180"/>
      </w:pPr>
    </w:lvl>
    <w:lvl w:ilvl="6" w:tplc="0409000F" w:tentative="1">
      <w:start w:val="1"/>
      <w:numFmt w:val="decimal"/>
      <w:lvlText w:val="%7."/>
      <w:lvlJc w:val="left"/>
      <w:pPr>
        <w:ind w:left="5729" w:hanging="360"/>
      </w:pPr>
    </w:lvl>
    <w:lvl w:ilvl="7" w:tplc="04090019" w:tentative="1">
      <w:start w:val="1"/>
      <w:numFmt w:val="lowerLetter"/>
      <w:lvlText w:val="%8."/>
      <w:lvlJc w:val="left"/>
      <w:pPr>
        <w:ind w:left="6449" w:hanging="360"/>
      </w:pPr>
    </w:lvl>
    <w:lvl w:ilvl="8" w:tplc="0409001B" w:tentative="1">
      <w:start w:val="1"/>
      <w:numFmt w:val="lowerRoman"/>
      <w:lvlText w:val="%9."/>
      <w:lvlJc w:val="right"/>
      <w:pPr>
        <w:ind w:left="7169" w:hanging="180"/>
      </w:pPr>
    </w:lvl>
  </w:abstractNum>
  <w:abstractNum w:abstractNumId="31" w15:restartNumberingAfterBreak="0">
    <w:nsid w:val="7D9F062C"/>
    <w:multiLevelType w:val="multilevel"/>
    <w:tmpl w:val="E45E91B8"/>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32" w15:restartNumberingAfterBreak="0">
    <w:nsid w:val="7E9B5D70"/>
    <w:multiLevelType w:val="hybridMultilevel"/>
    <w:tmpl w:val="BD24807C"/>
    <w:lvl w:ilvl="0" w:tplc="3972315A">
      <w:numFmt w:val="bullet"/>
      <w:lvlText w:val="-"/>
      <w:lvlJc w:val="left"/>
      <w:pPr>
        <w:ind w:left="720" w:hanging="360"/>
      </w:pPr>
      <w:rPr>
        <w:rFonts w:ascii="Trebuchet MS" w:eastAsia="Times New Roman" w:hAnsi="Trebuchet M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2"/>
  </w:num>
  <w:num w:numId="27">
    <w:abstractNumId w:val="30"/>
  </w:num>
  <w:num w:numId="28">
    <w:abstractNumId w:val="21"/>
  </w:num>
  <w:num w:numId="29">
    <w:abstractNumId w:val="29"/>
  </w:num>
  <w:num w:numId="30">
    <w:abstractNumId w:val="4"/>
  </w:num>
  <w:num w:numId="31">
    <w:abstractNumId w:val="28"/>
  </w:num>
  <w:num w:numId="32">
    <w:abstractNumId w:val="8"/>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B1"/>
    <w:rsid w:val="000135F7"/>
    <w:rsid w:val="0002365C"/>
    <w:rsid w:val="00023C36"/>
    <w:rsid w:val="00024214"/>
    <w:rsid w:val="000264C6"/>
    <w:rsid w:val="00026626"/>
    <w:rsid w:val="00026AB0"/>
    <w:rsid w:val="0004015E"/>
    <w:rsid w:val="000450BE"/>
    <w:rsid w:val="00045E79"/>
    <w:rsid w:val="000604E5"/>
    <w:rsid w:val="000605A9"/>
    <w:rsid w:val="0006470B"/>
    <w:rsid w:val="00070FCD"/>
    <w:rsid w:val="00074EF7"/>
    <w:rsid w:val="00082D30"/>
    <w:rsid w:val="00083668"/>
    <w:rsid w:val="000953D6"/>
    <w:rsid w:val="000A4E01"/>
    <w:rsid w:val="000A6BBE"/>
    <w:rsid w:val="000B68EC"/>
    <w:rsid w:val="000C621F"/>
    <w:rsid w:val="000D3257"/>
    <w:rsid w:val="000E00C9"/>
    <w:rsid w:val="000E4794"/>
    <w:rsid w:val="000E4799"/>
    <w:rsid w:val="000E61F0"/>
    <w:rsid w:val="000E7BFC"/>
    <w:rsid w:val="000F5D1E"/>
    <w:rsid w:val="00113662"/>
    <w:rsid w:val="00122943"/>
    <w:rsid w:val="00122A7E"/>
    <w:rsid w:val="001350D6"/>
    <w:rsid w:val="001461F1"/>
    <w:rsid w:val="00154312"/>
    <w:rsid w:val="0016202B"/>
    <w:rsid w:val="00164219"/>
    <w:rsid w:val="00166FF9"/>
    <w:rsid w:val="001739E9"/>
    <w:rsid w:val="00175653"/>
    <w:rsid w:val="00181BDA"/>
    <w:rsid w:val="001830FA"/>
    <w:rsid w:val="00183F08"/>
    <w:rsid w:val="0018407C"/>
    <w:rsid w:val="00184E60"/>
    <w:rsid w:val="001921E7"/>
    <w:rsid w:val="00194B77"/>
    <w:rsid w:val="00195906"/>
    <w:rsid w:val="001A0644"/>
    <w:rsid w:val="001A5E59"/>
    <w:rsid w:val="001B5A6E"/>
    <w:rsid w:val="001C3F58"/>
    <w:rsid w:val="001C66A9"/>
    <w:rsid w:val="001C6735"/>
    <w:rsid w:val="001F1334"/>
    <w:rsid w:val="001F721D"/>
    <w:rsid w:val="001F78EF"/>
    <w:rsid w:val="00211CD9"/>
    <w:rsid w:val="00211FB6"/>
    <w:rsid w:val="00214C25"/>
    <w:rsid w:val="00216F00"/>
    <w:rsid w:val="0022126A"/>
    <w:rsid w:val="0022496F"/>
    <w:rsid w:val="00227FA9"/>
    <w:rsid w:val="00232966"/>
    <w:rsid w:val="0023359D"/>
    <w:rsid w:val="0024229B"/>
    <w:rsid w:val="00244F60"/>
    <w:rsid w:val="00247D39"/>
    <w:rsid w:val="00260202"/>
    <w:rsid w:val="00263477"/>
    <w:rsid w:val="002703CA"/>
    <w:rsid w:val="00270911"/>
    <w:rsid w:val="00271D54"/>
    <w:rsid w:val="0028376A"/>
    <w:rsid w:val="002858A7"/>
    <w:rsid w:val="0029080F"/>
    <w:rsid w:val="002B293A"/>
    <w:rsid w:val="002C002B"/>
    <w:rsid w:val="002C34AE"/>
    <w:rsid w:val="002C3EA5"/>
    <w:rsid w:val="002D0D1A"/>
    <w:rsid w:val="002D17F8"/>
    <w:rsid w:val="002D7946"/>
    <w:rsid w:val="002E33A5"/>
    <w:rsid w:val="002F5545"/>
    <w:rsid w:val="00302ED6"/>
    <w:rsid w:val="003077AA"/>
    <w:rsid w:val="003109BC"/>
    <w:rsid w:val="00312219"/>
    <w:rsid w:val="00322FAF"/>
    <w:rsid w:val="00324C61"/>
    <w:rsid w:val="00327130"/>
    <w:rsid w:val="00345B2D"/>
    <w:rsid w:val="003548FB"/>
    <w:rsid w:val="003637B1"/>
    <w:rsid w:val="00367C09"/>
    <w:rsid w:val="003708D2"/>
    <w:rsid w:val="003738DE"/>
    <w:rsid w:val="00375DFF"/>
    <w:rsid w:val="00376B7D"/>
    <w:rsid w:val="00377119"/>
    <w:rsid w:val="00385CE4"/>
    <w:rsid w:val="00387E70"/>
    <w:rsid w:val="00393ADE"/>
    <w:rsid w:val="003A7E90"/>
    <w:rsid w:val="003B03E4"/>
    <w:rsid w:val="003B44DF"/>
    <w:rsid w:val="003C726D"/>
    <w:rsid w:val="003D12A2"/>
    <w:rsid w:val="003D4D79"/>
    <w:rsid w:val="003E12C6"/>
    <w:rsid w:val="003E45B6"/>
    <w:rsid w:val="003E4D6B"/>
    <w:rsid w:val="003E4FC2"/>
    <w:rsid w:val="003F07CE"/>
    <w:rsid w:val="003F2722"/>
    <w:rsid w:val="003F2DF4"/>
    <w:rsid w:val="003F6DC6"/>
    <w:rsid w:val="003F779F"/>
    <w:rsid w:val="003F7CA1"/>
    <w:rsid w:val="00410E15"/>
    <w:rsid w:val="00411F49"/>
    <w:rsid w:val="004121EB"/>
    <w:rsid w:val="00414E92"/>
    <w:rsid w:val="004203AF"/>
    <w:rsid w:val="00422624"/>
    <w:rsid w:val="00422649"/>
    <w:rsid w:val="00435106"/>
    <w:rsid w:val="0043700C"/>
    <w:rsid w:val="00441483"/>
    <w:rsid w:val="00446667"/>
    <w:rsid w:val="00461835"/>
    <w:rsid w:val="004646A7"/>
    <w:rsid w:val="00465C2D"/>
    <w:rsid w:val="00467ECA"/>
    <w:rsid w:val="00471BF3"/>
    <w:rsid w:val="004914A4"/>
    <w:rsid w:val="00496A4E"/>
    <w:rsid w:val="004A0914"/>
    <w:rsid w:val="004C61B3"/>
    <w:rsid w:val="004E15AB"/>
    <w:rsid w:val="004E5A83"/>
    <w:rsid w:val="004F0286"/>
    <w:rsid w:val="004F195D"/>
    <w:rsid w:val="004F49D0"/>
    <w:rsid w:val="004F68C9"/>
    <w:rsid w:val="00504145"/>
    <w:rsid w:val="005274C5"/>
    <w:rsid w:val="0053543F"/>
    <w:rsid w:val="0054084E"/>
    <w:rsid w:val="00543A2F"/>
    <w:rsid w:val="00544C53"/>
    <w:rsid w:val="00547CF4"/>
    <w:rsid w:val="00555987"/>
    <w:rsid w:val="00560161"/>
    <w:rsid w:val="00563C76"/>
    <w:rsid w:val="0056433B"/>
    <w:rsid w:val="005746D4"/>
    <w:rsid w:val="0058168B"/>
    <w:rsid w:val="00596D48"/>
    <w:rsid w:val="005A26DF"/>
    <w:rsid w:val="005A487D"/>
    <w:rsid w:val="005B0D45"/>
    <w:rsid w:val="005C51F2"/>
    <w:rsid w:val="005E07D8"/>
    <w:rsid w:val="005E2AD6"/>
    <w:rsid w:val="005E789C"/>
    <w:rsid w:val="00611ADE"/>
    <w:rsid w:val="00611E83"/>
    <w:rsid w:val="00620CAA"/>
    <w:rsid w:val="006261E4"/>
    <w:rsid w:val="00647E3A"/>
    <w:rsid w:val="006539D9"/>
    <w:rsid w:val="00662AF5"/>
    <w:rsid w:val="00665032"/>
    <w:rsid w:val="00691E79"/>
    <w:rsid w:val="00692A2A"/>
    <w:rsid w:val="006E3F93"/>
    <w:rsid w:val="00701A61"/>
    <w:rsid w:val="00704FEE"/>
    <w:rsid w:val="00712303"/>
    <w:rsid w:val="00715684"/>
    <w:rsid w:val="00720E94"/>
    <w:rsid w:val="00732804"/>
    <w:rsid w:val="00735F68"/>
    <w:rsid w:val="0073762E"/>
    <w:rsid w:val="00752E4A"/>
    <w:rsid w:val="0075461B"/>
    <w:rsid w:val="007603AC"/>
    <w:rsid w:val="00770D96"/>
    <w:rsid w:val="00772326"/>
    <w:rsid w:val="00775FBC"/>
    <w:rsid w:val="007868D8"/>
    <w:rsid w:val="00792C05"/>
    <w:rsid w:val="007946B1"/>
    <w:rsid w:val="00794E60"/>
    <w:rsid w:val="007A7483"/>
    <w:rsid w:val="007B59BB"/>
    <w:rsid w:val="007C0B41"/>
    <w:rsid w:val="007C4249"/>
    <w:rsid w:val="007C76AC"/>
    <w:rsid w:val="007D7931"/>
    <w:rsid w:val="007E04E0"/>
    <w:rsid w:val="007E5DEB"/>
    <w:rsid w:val="007F2F9E"/>
    <w:rsid w:val="007F3084"/>
    <w:rsid w:val="007F6D97"/>
    <w:rsid w:val="00804924"/>
    <w:rsid w:val="00810615"/>
    <w:rsid w:val="008125EE"/>
    <w:rsid w:val="008207BA"/>
    <w:rsid w:val="00821B8C"/>
    <w:rsid w:val="0082484A"/>
    <w:rsid w:val="008264D0"/>
    <w:rsid w:val="00826D8C"/>
    <w:rsid w:val="00826F83"/>
    <w:rsid w:val="0083266A"/>
    <w:rsid w:val="00832E06"/>
    <w:rsid w:val="008331E7"/>
    <w:rsid w:val="00835AFD"/>
    <w:rsid w:val="00846470"/>
    <w:rsid w:val="008522B7"/>
    <w:rsid w:val="00857A2C"/>
    <w:rsid w:val="00857C14"/>
    <w:rsid w:val="00860257"/>
    <w:rsid w:val="0086095C"/>
    <w:rsid w:val="0086184E"/>
    <w:rsid w:val="00870BD8"/>
    <w:rsid w:val="00873481"/>
    <w:rsid w:val="00880D9B"/>
    <w:rsid w:val="0088162C"/>
    <w:rsid w:val="0089481B"/>
    <w:rsid w:val="008A0477"/>
    <w:rsid w:val="008A5BCB"/>
    <w:rsid w:val="008C03E7"/>
    <w:rsid w:val="008C6CED"/>
    <w:rsid w:val="008D3665"/>
    <w:rsid w:val="008E5FDB"/>
    <w:rsid w:val="008F5B59"/>
    <w:rsid w:val="008F61C7"/>
    <w:rsid w:val="008F7FB0"/>
    <w:rsid w:val="00904B69"/>
    <w:rsid w:val="0092094B"/>
    <w:rsid w:val="00946C5E"/>
    <w:rsid w:val="00951DB3"/>
    <w:rsid w:val="00951E24"/>
    <w:rsid w:val="00960B80"/>
    <w:rsid w:val="00960F59"/>
    <w:rsid w:val="00962B83"/>
    <w:rsid w:val="009734F4"/>
    <w:rsid w:val="0098006E"/>
    <w:rsid w:val="0098075E"/>
    <w:rsid w:val="00983198"/>
    <w:rsid w:val="009905E4"/>
    <w:rsid w:val="00993ED6"/>
    <w:rsid w:val="009A14E3"/>
    <w:rsid w:val="009B6246"/>
    <w:rsid w:val="009C1401"/>
    <w:rsid w:val="009C3E72"/>
    <w:rsid w:val="009F0670"/>
    <w:rsid w:val="009F3653"/>
    <w:rsid w:val="00A03B02"/>
    <w:rsid w:val="00A1623F"/>
    <w:rsid w:val="00A22CBB"/>
    <w:rsid w:val="00A23881"/>
    <w:rsid w:val="00A2484F"/>
    <w:rsid w:val="00A30BF2"/>
    <w:rsid w:val="00A460D4"/>
    <w:rsid w:val="00A606C9"/>
    <w:rsid w:val="00A75215"/>
    <w:rsid w:val="00A76D05"/>
    <w:rsid w:val="00A84184"/>
    <w:rsid w:val="00A85F14"/>
    <w:rsid w:val="00A87069"/>
    <w:rsid w:val="00AA1A7D"/>
    <w:rsid w:val="00AA5927"/>
    <w:rsid w:val="00AA6942"/>
    <w:rsid w:val="00AB2A59"/>
    <w:rsid w:val="00AC1862"/>
    <w:rsid w:val="00AC5466"/>
    <w:rsid w:val="00AD5BBC"/>
    <w:rsid w:val="00AD68C9"/>
    <w:rsid w:val="00AD7580"/>
    <w:rsid w:val="00AE4822"/>
    <w:rsid w:val="00AF4DE1"/>
    <w:rsid w:val="00AF5A23"/>
    <w:rsid w:val="00AF66F4"/>
    <w:rsid w:val="00AF6B9A"/>
    <w:rsid w:val="00AF7655"/>
    <w:rsid w:val="00B05EBF"/>
    <w:rsid w:val="00B154CB"/>
    <w:rsid w:val="00B20CC5"/>
    <w:rsid w:val="00B51DC3"/>
    <w:rsid w:val="00B528CF"/>
    <w:rsid w:val="00B72AD8"/>
    <w:rsid w:val="00B7346C"/>
    <w:rsid w:val="00B8557C"/>
    <w:rsid w:val="00BA28F8"/>
    <w:rsid w:val="00BB556A"/>
    <w:rsid w:val="00BB6153"/>
    <w:rsid w:val="00BB65FD"/>
    <w:rsid w:val="00BD0E63"/>
    <w:rsid w:val="00BD13B6"/>
    <w:rsid w:val="00BD223E"/>
    <w:rsid w:val="00BD48DF"/>
    <w:rsid w:val="00BF08F9"/>
    <w:rsid w:val="00BF09A0"/>
    <w:rsid w:val="00BF7A7F"/>
    <w:rsid w:val="00C00191"/>
    <w:rsid w:val="00C11CA1"/>
    <w:rsid w:val="00C13A98"/>
    <w:rsid w:val="00C2190C"/>
    <w:rsid w:val="00C303B1"/>
    <w:rsid w:val="00C3241E"/>
    <w:rsid w:val="00C42DB9"/>
    <w:rsid w:val="00C4732F"/>
    <w:rsid w:val="00C5018A"/>
    <w:rsid w:val="00C56AC9"/>
    <w:rsid w:val="00C63096"/>
    <w:rsid w:val="00C753B2"/>
    <w:rsid w:val="00C9170B"/>
    <w:rsid w:val="00C92C56"/>
    <w:rsid w:val="00C943B8"/>
    <w:rsid w:val="00CB39CA"/>
    <w:rsid w:val="00CC4520"/>
    <w:rsid w:val="00CC6DEA"/>
    <w:rsid w:val="00CC6E43"/>
    <w:rsid w:val="00CD27E6"/>
    <w:rsid w:val="00CD285D"/>
    <w:rsid w:val="00CE4101"/>
    <w:rsid w:val="00CE4EC2"/>
    <w:rsid w:val="00D021D9"/>
    <w:rsid w:val="00D126D8"/>
    <w:rsid w:val="00D209A8"/>
    <w:rsid w:val="00D3200C"/>
    <w:rsid w:val="00D3366B"/>
    <w:rsid w:val="00D3591D"/>
    <w:rsid w:val="00D42799"/>
    <w:rsid w:val="00D4576E"/>
    <w:rsid w:val="00D50517"/>
    <w:rsid w:val="00D565FC"/>
    <w:rsid w:val="00D61278"/>
    <w:rsid w:val="00D72B9B"/>
    <w:rsid w:val="00D751E0"/>
    <w:rsid w:val="00D86461"/>
    <w:rsid w:val="00DA0B3F"/>
    <w:rsid w:val="00DB0C65"/>
    <w:rsid w:val="00DB6F82"/>
    <w:rsid w:val="00DD5AB6"/>
    <w:rsid w:val="00DD6181"/>
    <w:rsid w:val="00DD6ED6"/>
    <w:rsid w:val="00DF31A2"/>
    <w:rsid w:val="00E14856"/>
    <w:rsid w:val="00E236F7"/>
    <w:rsid w:val="00E258B2"/>
    <w:rsid w:val="00E67035"/>
    <w:rsid w:val="00E771B1"/>
    <w:rsid w:val="00E80FAD"/>
    <w:rsid w:val="00E849A2"/>
    <w:rsid w:val="00E9096C"/>
    <w:rsid w:val="00EA246E"/>
    <w:rsid w:val="00EA4E99"/>
    <w:rsid w:val="00EA59BE"/>
    <w:rsid w:val="00EA6E82"/>
    <w:rsid w:val="00EB16B4"/>
    <w:rsid w:val="00EB490F"/>
    <w:rsid w:val="00EC252C"/>
    <w:rsid w:val="00ED7DDC"/>
    <w:rsid w:val="00F110D9"/>
    <w:rsid w:val="00F2711E"/>
    <w:rsid w:val="00F34BCD"/>
    <w:rsid w:val="00F37AB4"/>
    <w:rsid w:val="00F51BD0"/>
    <w:rsid w:val="00F6020C"/>
    <w:rsid w:val="00F64473"/>
    <w:rsid w:val="00F73637"/>
    <w:rsid w:val="00F73745"/>
    <w:rsid w:val="00F73C7C"/>
    <w:rsid w:val="00F741F1"/>
    <w:rsid w:val="00F75CA7"/>
    <w:rsid w:val="00F77DB6"/>
    <w:rsid w:val="00F900D9"/>
    <w:rsid w:val="00FB4A90"/>
    <w:rsid w:val="00FB74D2"/>
    <w:rsid w:val="00FE51CA"/>
    <w:rsid w:val="00FF35C6"/>
    <w:rsid w:val="00FF780A"/>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6173E"/>
  <w15:chartTrackingRefBased/>
  <w15:docId w15:val="{2F5AEDBA-0973-443E-94B0-308C4BE81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8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E15AB"/>
    <w:pPr>
      <w:spacing w:before="100" w:beforeAutospacing="1" w:after="100" w:afterAutospacing="1" w:line="240" w:lineRule="auto"/>
    </w:pPr>
    <w:rPr>
      <w:rFonts w:ascii="Calibri" w:hAnsi="Calibri" w:cs="Calibri"/>
      <w:lang w:eastAsia="en-IN"/>
    </w:rPr>
  </w:style>
  <w:style w:type="paragraph" w:styleId="BalloonText">
    <w:name w:val="Balloon Text"/>
    <w:basedOn w:val="Normal"/>
    <w:link w:val="BalloonTextChar"/>
    <w:uiPriority w:val="99"/>
    <w:semiHidden/>
    <w:unhideWhenUsed/>
    <w:rsid w:val="00A03B0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B02"/>
    <w:rPr>
      <w:rFonts w:ascii="Segoe UI" w:hAnsi="Segoe UI" w:cs="Segoe UI"/>
      <w:sz w:val="18"/>
      <w:szCs w:val="18"/>
    </w:rPr>
  </w:style>
  <w:style w:type="paragraph" w:styleId="ListParagraph">
    <w:name w:val="List Paragraph"/>
    <w:aliases w:val="Resume Title,Citation List,heading 4,Graphic,List Paragraph1,1st level - Bullet List Paragraph,Lettre d'introduction,Paragrafo elenco,Bullet list,C-Change,List Paragraph_Table bullets"/>
    <w:basedOn w:val="Normal"/>
    <w:link w:val="ListParagraphChar"/>
    <w:uiPriority w:val="34"/>
    <w:qFormat/>
    <w:rsid w:val="00A03B02"/>
    <w:pPr>
      <w:ind w:left="720"/>
      <w:contextualSpacing/>
    </w:p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
    <w:basedOn w:val="DefaultParagraphFont"/>
    <w:link w:val="ListParagraph"/>
    <w:uiPriority w:val="34"/>
    <w:locked/>
    <w:rsid w:val="00A84184"/>
  </w:style>
  <w:style w:type="table" w:styleId="TableGrid">
    <w:name w:val="Table Grid"/>
    <w:basedOn w:val="TableNormal"/>
    <w:uiPriority w:val="59"/>
    <w:rsid w:val="00752E4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D285D"/>
    <w:pPr>
      <w:spacing w:after="0" w:line="240" w:lineRule="auto"/>
    </w:pPr>
  </w:style>
  <w:style w:type="character" w:styleId="CommentReference">
    <w:name w:val="annotation reference"/>
    <w:basedOn w:val="DefaultParagraphFont"/>
    <w:uiPriority w:val="99"/>
    <w:semiHidden/>
    <w:unhideWhenUsed/>
    <w:rsid w:val="002B293A"/>
    <w:rPr>
      <w:sz w:val="16"/>
      <w:szCs w:val="16"/>
    </w:rPr>
  </w:style>
  <w:style w:type="paragraph" w:styleId="CommentText">
    <w:name w:val="annotation text"/>
    <w:basedOn w:val="Normal"/>
    <w:link w:val="CommentTextChar"/>
    <w:uiPriority w:val="99"/>
    <w:semiHidden/>
    <w:unhideWhenUsed/>
    <w:rsid w:val="002B293A"/>
    <w:pPr>
      <w:spacing w:line="240" w:lineRule="auto"/>
    </w:pPr>
    <w:rPr>
      <w:sz w:val="20"/>
      <w:szCs w:val="20"/>
    </w:rPr>
  </w:style>
  <w:style w:type="character" w:customStyle="1" w:styleId="CommentTextChar">
    <w:name w:val="Comment Text Char"/>
    <w:basedOn w:val="DefaultParagraphFont"/>
    <w:link w:val="CommentText"/>
    <w:uiPriority w:val="99"/>
    <w:semiHidden/>
    <w:rsid w:val="002B293A"/>
    <w:rPr>
      <w:sz w:val="20"/>
      <w:szCs w:val="20"/>
    </w:rPr>
  </w:style>
  <w:style w:type="paragraph" w:styleId="CommentSubject">
    <w:name w:val="annotation subject"/>
    <w:basedOn w:val="CommentText"/>
    <w:next w:val="CommentText"/>
    <w:link w:val="CommentSubjectChar"/>
    <w:uiPriority w:val="99"/>
    <w:semiHidden/>
    <w:unhideWhenUsed/>
    <w:rsid w:val="002B293A"/>
    <w:rPr>
      <w:b/>
      <w:bCs/>
    </w:rPr>
  </w:style>
  <w:style w:type="character" w:customStyle="1" w:styleId="CommentSubjectChar">
    <w:name w:val="Comment Subject Char"/>
    <w:basedOn w:val="CommentTextChar"/>
    <w:link w:val="CommentSubject"/>
    <w:uiPriority w:val="99"/>
    <w:semiHidden/>
    <w:rsid w:val="002B293A"/>
    <w:rPr>
      <w:b/>
      <w:bCs/>
      <w:sz w:val="20"/>
      <w:szCs w:val="20"/>
    </w:rPr>
  </w:style>
  <w:style w:type="paragraph" w:styleId="Header">
    <w:name w:val="header"/>
    <w:basedOn w:val="Normal"/>
    <w:link w:val="HeaderChar"/>
    <w:uiPriority w:val="99"/>
    <w:unhideWhenUsed/>
    <w:rsid w:val="00826D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6D8C"/>
  </w:style>
  <w:style w:type="paragraph" w:styleId="Footer">
    <w:name w:val="footer"/>
    <w:basedOn w:val="Normal"/>
    <w:link w:val="FooterChar"/>
    <w:uiPriority w:val="99"/>
    <w:unhideWhenUsed/>
    <w:rsid w:val="00826D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6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12">
      <w:bodyDiv w:val="1"/>
      <w:marLeft w:val="0"/>
      <w:marRight w:val="0"/>
      <w:marTop w:val="0"/>
      <w:marBottom w:val="0"/>
      <w:divBdr>
        <w:top w:val="none" w:sz="0" w:space="0" w:color="auto"/>
        <w:left w:val="none" w:sz="0" w:space="0" w:color="auto"/>
        <w:bottom w:val="none" w:sz="0" w:space="0" w:color="auto"/>
        <w:right w:val="none" w:sz="0" w:space="0" w:color="auto"/>
      </w:divBdr>
    </w:div>
    <w:div w:id="85423487">
      <w:bodyDiv w:val="1"/>
      <w:marLeft w:val="0"/>
      <w:marRight w:val="0"/>
      <w:marTop w:val="0"/>
      <w:marBottom w:val="0"/>
      <w:divBdr>
        <w:top w:val="none" w:sz="0" w:space="0" w:color="auto"/>
        <w:left w:val="none" w:sz="0" w:space="0" w:color="auto"/>
        <w:bottom w:val="none" w:sz="0" w:space="0" w:color="auto"/>
        <w:right w:val="none" w:sz="0" w:space="0" w:color="auto"/>
      </w:divBdr>
    </w:div>
    <w:div w:id="262612882">
      <w:bodyDiv w:val="1"/>
      <w:marLeft w:val="0"/>
      <w:marRight w:val="0"/>
      <w:marTop w:val="0"/>
      <w:marBottom w:val="0"/>
      <w:divBdr>
        <w:top w:val="none" w:sz="0" w:space="0" w:color="auto"/>
        <w:left w:val="none" w:sz="0" w:space="0" w:color="auto"/>
        <w:bottom w:val="none" w:sz="0" w:space="0" w:color="auto"/>
        <w:right w:val="none" w:sz="0" w:space="0" w:color="auto"/>
      </w:divBdr>
    </w:div>
    <w:div w:id="478113652">
      <w:bodyDiv w:val="1"/>
      <w:marLeft w:val="0"/>
      <w:marRight w:val="0"/>
      <w:marTop w:val="0"/>
      <w:marBottom w:val="0"/>
      <w:divBdr>
        <w:top w:val="none" w:sz="0" w:space="0" w:color="auto"/>
        <w:left w:val="none" w:sz="0" w:space="0" w:color="auto"/>
        <w:bottom w:val="none" w:sz="0" w:space="0" w:color="auto"/>
        <w:right w:val="none" w:sz="0" w:space="0" w:color="auto"/>
      </w:divBdr>
    </w:div>
    <w:div w:id="726227499">
      <w:bodyDiv w:val="1"/>
      <w:marLeft w:val="0"/>
      <w:marRight w:val="0"/>
      <w:marTop w:val="0"/>
      <w:marBottom w:val="0"/>
      <w:divBdr>
        <w:top w:val="none" w:sz="0" w:space="0" w:color="auto"/>
        <w:left w:val="none" w:sz="0" w:space="0" w:color="auto"/>
        <w:bottom w:val="none" w:sz="0" w:space="0" w:color="auto"/>
        <w:right w:val="none" w:sz="0" w:space="0" w:color="auto"/>
      </w:divBdr>
    </w:div>
    <w:div w:id="776364090">
      <w:bodyDiv w:val="1"/>
      <w:marLeft w:val="0"/>
      <w:marRight w:val="0"/>
      <w:marTop w:val="0"/>
      <w:marBottom w:val="0"/>
      <w:divBdr>
        <w:top w:val="none" w:sz="0" w:space="0" w:color="auto"/>
        <w:left w:val="none" w:sz="0" w:space="0" w:color="auto"/>
        <w:bottom w:val="none" w:sz="0" w:space="0" w:color="auto"/>
        <w:right w:val="none" w:sz="0" w:space="0" w:color="auto"/>
      </w:divBdr>
    </w:div>
    <w:div w:id="1033769759">
      <w:bodyDiv w:val="1"/>
      <w:marLeft w:val="0"/>
      <w:marRight w:val="0"/>
      <w:marTop w:val="0"/>
      <w:marBottom w:val="0"/>
      <w:divBdr>
        <w:top w:val="none" w:sz="0" w:space="0" w:color="auto"/>
        <w:left w:val="none" w:sz="0" w:space="0" w:color="auto"/>
        <w:bottom w:val="none" w:sz="0" w:space="0" w:color="auto"/>
        <w:right w:val="none" w:sz="0" w:space="0" w:color="auto"/>
      </w:divBdr>
    </w:div>
    <w:div w:id="1096168755">
      <w:bodyDiv w:val="1"/>
      <w:marLeft w:val="0"/>
      <w:marRight w:val="0"/>
      <w:marTop w:val="0"/>
      <w:marBottom w:val="0"/>
      <w:divBdr>
        <w:top w:val="none" w:sz="0" w:space="0" w:color="auto"/>
        <w:left w:val="none" w:sz="0" w:space="0" w:color="auto"/>
        <w:bottom w:val="none" w:sz="0" w:space="0" w:color="auto"/>
        <w:right w:val="none" w:sz="0" w:space="0" w:color="auto"/>
      </w:divBdr>
    </w:div>
    <w:div w:id="1157500864">
      <w:bodyDiv w:val="1"/>
      <w:marLeft w:val="0"/>
      <w:marRight w:val="0"/>
      <w:marTop w:val="0"/>
      <w:marBottom w:val="0"/>
      <w:divBdr>
        <w:top w:val="none" w:sz="0" w:space="0" w:color="auto"/>
        <w:left w:val="none" w:sz="0" w:space="0" w:color="auto"/>
        <w:bottom w:val="none" w:sz="0" w:space="0" w:color="auto"/>
        <w:right w:val="none" w:sz="0" w:space="0" w:color="auto"/>
      </w:divBdr>
    </w:div>
    <w:div w:id="1264922960">
      <w:bodyDiv w:val="1"/>
      <w:marLeft w:val="0"/>
      <w:marRight w:val="0"/>
      <w:marTop w:val="0"/>
      <w:marBottom w:val="0"/>
      <w:divBdr>
        <w:top w:val="none" w:sz="0" w:space="0" w:color="auto"/>
        <w:left w:val="none" w:sz="0" w:space="0" w:color="auto"/>
        <w:bottom w:val="none" w:sz="0" w:space="0" w:color="auto"/>
        <w:right w:val="none" w:sz="0" w:space="0" w:color="auto"/>
      </w:divBdr>
    </w:div>
    <w:div w:id="1344429330">
      <w:bodyDiv w:val="1"/>
      <w:marLeft w:val="0"/>
      <w:marRight w:val="0"/>
      <w:marTop w:val="0"/>
      <w:marBottom w:val="0"/>
      <w:divBdr>
        <w:top w:val="none" w:sz="0" w:space="0" w:color="auto"/>
        <w:left w:val="none" w:sz="0" w:space="0" w:color="auto"/>
        <w:bottom w:val="none" w:sz="0" w:space="0" w:color="auto"/>
        <w:right w:val="none" w:sz="0" w:space="0" w:color="auto"/>
      </w:divBdr>
    </w:div>
    <w:div w:id="1389525912">
      <w:bodyDiv w:val="1"/>
      <w:marLeft w:val="0"/>
      <w:marRight w:val="0"/>
      <w:marTop w:val="0"/>
      <w:marBottom w:val="0"/>
      <w:divBdr>
        <w:top w:val="none" w:sz="0" w:space="0" w:color="auto"/>
        <w:left w:val="none" w:sz="0" w:space="0" w:color="auto"/>
        <w:bottom w:val="none" w:sz="0" w:space="0" w:color="auto"/>
        <w:right w:val="none" w:sz="0" w:space="0" w:color="auto"/>
      </w:divBdr>
    </w:div>
    <w:div w:id="1603108154">
      <w:bodyDiv w:val="1"/>
      <w:marLeft w:val="0"/>
      <w:marRight w:val="0"/>
      <w:marTop w:val="0"/>
      <w:marBottom w:val="0"/>
      <w:divBdr>
        <w:top w:val="none" w:sz="0" w:space="0" w:color="auto"/>
        <w:left w:val="none" w:sz="0" w:space="0" w:color="auto"/>
        <w:bottom w:val="none" w:sz="0" w:space="0" w:color="auto"/>
        <w:right w:val="none" w:sz="0" w:space="0" w:color="auto"/>
      </w:divBdr>
    </w:div>
    <w:div w:id="1887795526">
      <w:bodyDiv w:val="1"/>
      <w:marLeft w:val="0"/>
      <w:marRight w:val="0"/>
      <w:marTop w:val="0"/>
      <w:marBottom w:val="0"/>
      <w:divBdr>
        <w:top w:val="none" w:sz="0" w:space="0" w:color="auto"/>
        <w:left w:val="none" w:sz="0" w:space="0" w:color="auto"/>
        <w:bottom w:val="none" w:sz="0" w:space="0" w:color="auto"/>
        <w:right w:val="none" w:sz="0" w:space="0" w:color="auto"/>
      </w:divBdr>
    </w:div>
    <w:div w:id="1948346441">
      <w:bodyDiv w:val="1"/>
      <w:marLeft w:val="0"/>
      <w:marRight w:val="0"/>
      <w:marTop w:val="0"/>
      <w:marBottom w:val="0"/>
      <w:divBdr>
        <w:top w:val="none" w:sz="0" w:space="0" w:color="auto"/>
        <w:left w:val="none" w:sz="0" w:space="0" w:color="auto"/>
        <w:bottom w:val="none" w:sz="0" w:space="0" w:color="auto"/>
        <w:right w:val="none" w:sz="0" w:space="0" w:color="auto"/>
      </w:divBdr>
    </w:div>
    <w:div w:id="200731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1892</TotalTime>
  <Pages>23</Pages>
  <Words>5792</Words>
  <Characters>33016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Ravindra Jadhav</dc:creator>
  <cp:keywords/>
  <dc:description/>
  <cp:lastModifiedBy>Avdhoot Arvind Bane</cp:lastModifiedBy>
  <cp:revision>82</cp:revision>
  <dcterms:created xsi:type="dcterms:W3CDTF">2020-01-07T10:44:00Z</dcterms:created>
  <dcterms:modified xsi:type="dcterms:W3CDTF">2020-01-16T08:10:00Z</dcterms:modified>
</cp:coreProperties>
</file>